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4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3: AI Governance Workshop</w:t>
      </w:r>
    </w:p>
    <w:p>
      <w:pPr>
        <w:pStyle w:val="Subtitle"/>
      </w:pPr>
      <w:r>
        <w:t xml:space="preserve">Designing Security Automation Policies (Grades 9-12)</w:t>
      </w:r>
    </w:p>
    <w:p>
      <w:pPr>
        <w:pStyle w:val="Author"/>
      </w:pPr>
      <w:r>
        <w:t xml:space="preserve">Dr. Ryan Straight</w:t>
      </w:r>
    </w:p>
    <w:p>
      <w:pPr>
        <w:pStyle w:val="Date"/>
      </w:pPr>
      <w:r>
        <w:t xml:space="preserve">2025-12-07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Instructor Overview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Students act as a governance committee designing AI security policies for a school district. They must balance competing interests: security effectiveness, student privacy, legal compliance, and operational feasibility. The AI participates in discussions, advocating for its capabilities while acknowledging limitations—modeling how real AI governance requires the system’s perspective.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Duration</w:t>
            </w:r>
            <w:r>
              <w:t xml:space="preserve">: 50-60 minutes</w:t>
            </w:r>
            <w:r>
              <w:t xml:space="preserve"> </w:t>
            </w:r>
            <w:r>
              <w:rPr>
                <w:b/>
                <w:bCs/>
              </w:rPr>
              <w:t xml:space="preserve">Grade Levels</w:t>
            </w:r>
            <w:r>
              <w:t xml:space="preserve">: 9-12</w:t>
            </w:r>
            <w:r>
              <w:t xml:space="preserve"> </w:t>
            </w:r>
            <w:r>
              <w:rPr>
                <w:b/>
                <w:bCs/>
              </w:rPr>
              <w:t xml:space="preserve">Group Size</w:t>
            </w:r>
            <w:r>
              <w:t xml:space="preserve">: Small groups (4-5) representing different stakeholders</w:t>
            </w:r>
            <w:r>
              <w:t xml:space="preserve"> </w:t>
            </w:r>
            <w:r>
              <w:rPr>
                <w:b/>
                <w:bCs/>
              </w:rPr>
              <w:t xml:space="preserve">Technology</w:t>
            </w:r>
            <w:r>
              <w:t xml:space="preserve">: One device per group for AI consultation</w:t>
            </w:r>
          </w:p>
          <w:p/>
        </w:tc>
      </w:tr>
    </w:tbl>
    <w:bookmarkStart w:id="25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Students will:</w:t>
      </w:r>
    </w:p>
    <w:p>
      <w:pPr>
        <w:pStyle w:val="Compact"/>
        <w:numPr>
          <w:ilvl w:val="0"/>
          <w:numId w:val="1001"/>
        </w:numPr>
      </w:pPr>
      <w:r>
        <w:t xml:space="preserve">Develop governance policies balancing</w:t>
      </w:r>
      <w:r>
        <w:t xml:space="preserve"> </w:t>
      </w:r>
      <w:r>
        <w:rPr>
          <w:b/>
          <w:bCs/>
        </w:rPr>
        <w:t xml:space="preserve">security, privacy, and operational needs</w:t>
      </w:r>
    </w:p>
    <w:p>
      <w:pPr>
        <w:pStyle w:val="Compact"/>
        <w:numPr>
          <w:ilvl w:val="0"/>
          <w:numId w:val="1001"/>
        </w:numPr>
      </w:pPr>
      <w:r>
        <w:t xml:space="preserve">Analyze</w:t>
      </w:r>
      <w:r>
        <w:t xml:space="preserve"> </w:t>
      </w:r>
      <w:r>
        <w:rPr>
          <w:b/>
          <w:bCs/>
        </w:rPr>
        <w:t xml:space="preserve">stakeholder perspectives</w:t>
      </w:r>
      <w:r>
        <w:t xml:space="preserve"> </w:t>
      </w:r>
      <w:r>
        <w:t xml:space="preserve">with competing priorities</w:t>
      </w:r>
    </w:p>
    <w:p>
      <w:pPr>
        <w:pStyle w:val="Compact"/>
        <w:numPr>
          <w:ilvl w:val="0"/>
          <w:numId w:val="1001"/>
        </w:numPr>
      </w:pPr>
      <w:r>
        <w:t xml:space="preserve">Evaluate</w:t>
      </w:r>
      <w:r>
        <w:t xml:space="preserve"> </w:t>
      </w:r>
      <w:r>
        <w:rPr>
          <w:b/>
          <w:bCs/>
        </w:rPr>
        <w:t xml:space="preserve">AI system capabilities and limitations</w:t>
      </w:r>
      <w:r>
        <w:t xml:space="preserve"> </w:t>
      </w:r>
      <w:r>
        <w:t xml:space="preserve">in policy decisions</w:t>
      </w:r>
    </w:p>
    <w:p>
      <w:pPr>
        <w:pStyle w:val="Compact"/>
        <w:numPr>
          <w:ilvl w:val="0"/>
          <w:numId w:val="1001"/>
        </w:numPr>
      </w:pPr>
      <w:r>
        <w:t xml:space="preserve">Practice</w:t>
      </w:r>
      <w:r>
        <w:t xml:space="preserve"> </w:t>
      </w:r>
      <w:r>
        <w:rPr>
          <w:b/>
          <w:bCs/>
        </w:rPr>
        <w:t xml:space="preserve">consensus-building</w:t>
      </w:r>
      <w:r>
        <w:t xml:space="preserve"> </w:t>
      </w:r>
      <w:r>
        <w:t xml:space="preserve">on complex technical and ethical issues</w:t>
      </w:r>
    </w:p>
    <w:p>
      <w:pPr>
        <w:pStyle w:val="Compact"/>
        <w:numPr>
          <w:ilvl w:val="0"/>
          <w:numId w:val="1001"/>
        </w:numPr>
      </w:pPr>
      <w:r>
        <w:t xml:space="preserve">Connect to</w:t>
      </w:r>
      <w:r>
        <w:t xml:space="preserve"> </w:t>
      </w:r>
      <w:r>
        <w:rPr>
          <w:b/>
          <w:bCs/>
        </w:rPr>
        <w:t xml:space="preserve">NICE Framework cybersecurity policy roles</w:t>
      </w:r>
    </w:p>
    <w:bookmarkStart w:id="23" w:name="cyber.org-standards-alignment-9-12"/>
    <w:p>
      <w:pPr>
        <w:pStyle w:val="Heading3"/>
      </w:pPr>
      <w:r>
        <w:t xml:space="preserve">CYBER.org Standards Alignment (9-12)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9-12.DC.LAW</w:t>
      </w:r>
      <w:r>
        <w:t xml:space="preserve">: Legal and ethical considerations in cybersecurity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9-12.DC.ETH</w:t>
      </w:r>
      <w:r>
        <w:t xml:space="preserve">: Ethical decision-making in technology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9-12.DC.PII</w:t>
      </w:r>
      <w:r>
        <w:t xml:space="preserve">: Privacy and personally identifiable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9-12.SEC.CTRL</w:t>
      </w:r>
      <w:r>
        <w:t xml:space="preserve">: Security controls and governance</w:t>
      </w:r>
    </w:p>
    <w:bookmarkEnd w:id="23"/>
    <w:bookmarkStart w:id="24" w:name="nice-framework-alignment-v2.0.0"/>
    <w:p>
      <w:pPr>
        <w:pStyle w:val="Heading3"/>
      </w:pPr>
      <w:r>
        <w:t xml:space="preserve">NICE Framework Alignment (v2.0.0)</w:t>
      </w:r>
    </w:p>
    <w:p>
      <w:pPr>
        <w:pStyle w:val="FirstParagraph"/>
      </w:pPr>
      <w:r>
        <w:rPr>
          <w:b/>
          <w:bCs/>
        </w:rPr>
        <w:t xml:space="preserve">Primary Work Roles</w:t>
      </w:r>
      <w:r>
        <w:t xml:space="preserve"> </w:t>
      </w:r>
      <w:r>
        <w:t xml:space="preserve">(Oversight and Governance category):</w:t>
      </w:r>
    </w:p>
    <w:p>
      <w:pPr>
        <w:pStyle w:val="Compact"/>
        <w:numPr>
          <w:ilvl w:val="0"/>
          <w:numId w:val="1003"/>
        </w:numPr>
      </w:pPr>
      <w:r>
        <w:t xml:space="preserve">Cybersecurity Policy and Planning</w:t>
      </w:r>
    </w:p>
    <w:p>
      <w:pPr>
        <w:pStyle w:val="Compact"/>
        <w:numPr>
          <w:ilvl w:val="0"/>
          <w:numId w:val="1003"/>
        </w:numPr>
      </w:pPr>
      <w:r>
        <w:t xml:space="preserve">Privacy Compliance</w:t>
      </w:r>
    </w:p>
    <w:p>
      <w:pPr>
        <w:pStyle w:val="Compact"/>
        <w:numPr>
          <w:ilvl w:val="0"/>
          <w:numId w:val="1003"/>
        </w:numPr>
      </w:pPr>
      <w:r>
        <w:t xml:space="preserve">Systems Security Management</w:t>
      </w:r>
    </w:p>
    <w:bookmarkEnd w:id="24"/>
    <w:bookmarkEnd w:id="25"/>
    <w:bookmarkStart w:id="27" w:name="the-governance-challenge"/>
    <w:p>
      <w:pPr>
        <w:pStyle w:val="Heading2"/>
      </w:pPr>
      <w:r>
        <w:t xml:space="preserve">The Governance Challenge</w:t>
      </w:r>
    </w:p>
    <w:bookmarkStart w:id="26" w:name="X6dca8c950393d47bb4a4f03cefafa71ac2695c3"/>
    <w:p>
      <w:pPr>
        <w:pStyle w:val="Heading3"/>
      </w:pPr>
      <w:r>
        <w:t xml:space="preserve">Westbrook Unified School District AI Security Initiative</w:t>
      </w:r>
    </w:p>
    <w:p>
      <w:pPr>
        <w:pStyle w:val="FirstParagraph"/>
      </w:pPr>
      <w:r>
        <w:rPr>
          <w:b/>
          <w:bCs/>
        </w:rPr>
        <w:t xml:space="preserve">Context</w:t>
      </w:r>
      <w:r>
        <w:t xml:space="preserve">: Westbrook USD (15,000 students, 25 schools) is implementing an AI-powered security monitoring system called</w:t>
      </w:r>
      <w:r>
        <w:t xml:space="preserve"> </w:t>
      </w:r>
      <w:r>
        <w:t xml:space="preserve">“SecureNet AI”</w:t>
      </w:r>
      <w:r>
        <w:t xml:space="preserve"> </w:t>
      </w:r>
      <w:r>
        <w:t xml:space="preserve">across all district networks. The Board of Education has appointed a</w:t>
      </w:r>
      <w:r>
        <w:t xml:space="preserve"> </w:t>
      </w:r>
      <w:r>
        <w:rPr>
          <w:b/>
          <w:bCs/>
        </w:rPr>
        <w:t xml:space="preserve">Student Technology Governance Committee</w:t>
      </w:r>
      <w:r>
        <w:t xml:space="preserve"> </w:t>
      </w:r>
      <w:r>
        <w:t xml:space="preserve">to recommend policies before deployment.</w:t>
      </w:r>
    </w:p>
    <w:p>
      <w:pPr>
        <w:pStyle w:val="BodyText"/>
      </w:pPr>
      <w:r>
        <w:rPr>
          <w:b/>
          <w:bCs/>
        </w:rPr>
        <w:t xml:space="preserve">SecureNet AI Capabilities</w:t>
      </w:r>
      <w:r>
        <w:t xml:space="preserve">:</w:t>
      </w:r>
      <w:r>
        <w:t xml:space="preserve"> </w:t>
      </w:r>
      <w:r>
        <w:t xml:space="preserve">- Real-time network traffic analysis using machine learning</w:t>
      </w:r>
      <w:r>
        <w:t xml:space="preserve"> </w:t>
      </w:r>
      <w:r>
        <w:t xml:space="preserve">- Automated threat detection and response</w:t>
      </w:r>
      <w:r>
        <w:t xml:space="preserve"> </w:t>
      </w:r>
      <w:r>
        <w:t xml:space="preserve">- User behavior analytics (UBA) for anomaly detection</w:t>
      </w:r>
      <w:r>
        <w:t xml:space="preserve"> </w:t>
      </w:r>
      <w:r>
        <w:t xml:space="preserve">- Natural language processing of communications for threat indicators</w:t>
      </w:r>
      <w:r>
        <w:t xml:space="preserve"> </w:t>
      </w:r>
      <w:r>
        <w:t xml:space="preserve">- Adaptive learning from district-specific patterns</w:t>
      </w:r>
    </w:p>
    <w:p>
      <w:pPr>
        <w:pStyle w:val="BodyText"/>
      </w:pPr>
      <w:r>
        <w:rPr>
          <w:b/>
          <w:bCs/>
        </w:rPr>
        <w:t xml:space="preserve">Your Task</w:t>
      </w:r>
      <w:r>
        <w:t xml:space="preserve">: Develop policy recommendations for three critical governance areas. The Board expects specific, implementable policies with clear rationale.</w:t>
      </w:r>
    </w:p>
    <w:p>
      <w:pPr>
        <w:pStyle w:val="BodyText"/>
      </w:pPr>
      <w:r>
        <w:rPr>
          <w:b/>
          <w:bCs/>
        </w:rPr>
        <w:t xml:space="preserve">Constraints</w:t>
      </w:r>
      <w:r>
        <w:t xml:space="preserve">:</w:t>
      </w:r>
      <w:r>
        <w:t xml:space="preserve"> </w:t>
      </w:r>
      <w:r>
        <w:t xml:space="preserve">- Must comply with FERPA (student privacy) and COPPA (children’s online privacy)</w:t>
      </w:r>
      <w:r>
        <w:t xml:space="preserve"> </w:t>
      </w:r>
      <w:r>
        <w:t xml:space="preserve">- Cannot exceed current IT staffing levels</w:t>
      </w:r>
      <w:r>
        <w:t xml:space="preserve"> </w:t>
      </w:r>
      <w:r>
        <w:t xml:space="preserve">- Must be explainable to parents and community</w:t>
      </w:r>
      <w:r>
        <w:t xml:space="preserve"> </w:t>
      </w:r>
      <w:r>
        <w:t xml:space="preserve">- System goes live in 60 days</w:t>
      </w:r>
    </w:p>
    <w:bookmarkEnd w:id="26"/>
    <w:bookmarkEnd w:id="27"/>
    <w:bookmarkStart w:id="28" w:name="stakeholder-roles"/>
    <w:p>
      <w:pPr>
        <w:pStyle w:val="Heading2"/>
      </w:pPr>
      <w:r>
        <w:t xml:space="preserve">Stakeholder Roles</w:t>
      </w:r>
    </w:p>
    <w:p>
      <w:pPr>
        <w:pStyle w:val="FirstParagraph"/>
      </w:pPr>
      <w:r>
        <w:t xml:space="preserve">Each group member represents a stakeholder perspective: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50"/>
        <w:gridCol w:w="3543"/>
        <w:gridCol w:w="312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Primary Concerns</w:t>
            </w:r>
          </w:p>
        </w:tc>
        <w:tc>
          <w:tcPr/>
          <w:p>
            <w:pPr>
              <w:pStyle w:val="Compact"/>
            </w:pPr>
            <w:r>
              <w:t xml:space="preserve">Key Questions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Student Representative</w:t>
            </w:r>
          </w:p>
        </w:tc>
        <w:tc>
          <w:tcPr/>
          <w:p>
            <w:pPr>
              <w:pStyle w:val="Compact"/>
            </w:pPr>
            <w:r>
              <w:t xml:space="preserve">Privacy, autonomy, trust</w:t>
            </w:r>
          </w:p>
        </w:tc>
        <w:tc>
          <w:tcPr/>
          <w:p>
            <w:pPr>
              <w:pStyle w:val="Compact"/>
            </w:pPr>
            <w:r>
              <w:t xml:space="preserve">Will students feel surveilled? Is this fair?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Parent Liaison</w:t>
            </w:r>
          </w:p>
        </w:tc>
        <w:tc>
          <w:tcPr/>
          <w:p>
            <w:pPr>
              <w:pStyle w:val="Compact"/>
            </w:pPr>
            <w:r>
              <w:t xml:space="preserve">Child safety, transparency</w:t>
            </w:r>
          </w:p>
        </w:tc>
        <w:tc>
          <w:tcPr/>
          <w:p>
            <w:pPr>
              <w:pStyle w:val="Compact"/>
            </w:pPr>
            <w:r>
              <w:t xml:space="preserve">Will parents know what’s monitored? Can they access data?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IT Security Lead</w:t>
            </w:r>
          </w:p>
        </w:tc>
        <w:tc>
          <w:tcPr/>
          <w:p>
            <w:pPr>
              <w:pStyle w:val="Compact"/>
            </w:pPr>
            <w:r>
              <w:t xml:space="preserve">Effectiveness, operational burden</w:t>
            </w:r>
          </w:p>
        </w:tc>
        <w:tc>
          <w:tcPr/>
          <w:p>
            <w:pPr>
              <w:pStyle w:val="Compact"/>
            </w:pPr>
            <w:r>
              <w:t xml:space="preserve">Will this actually work? Can we manage it?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Legal/Compliance Advisor</w:t>
            </w:r>
          </w:p>
        </w:tc>
        <w:tc>
          <w:tcPr/>
          <w:p>
            <w:pPr>
              <w:pStyle w:val="Compact"/>
            </w:pPr>
            <w:r>
              <w:t xml:space="preserve">FERPA, COPPA, liability</w:t>
            </w:r>
          </w:p>
        </w:tc>
        <w:tc>
          <w:tcPr/>
          <w:p>
            <w:pPr>
              <w:pStyle w:val="Compact"/>
            </w:pPr>
            <w:r>
              <w:t xml:space="preserve">Are we legally covered? What’s our exposure?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School Administrator</w:t>
            </w:r>
          </w:p>
        </w:tc>
        <w:tc>
          <w:tcPr/>
          <w:p>
            <w:pPr>
              <w:pStyle w:val="Compact"/>
            </w:pPr>
            <w:r>
              <w:t xml:space="preserve">Balance, implementation</w:t>
            </w:r>
          </w:p>
        </w:tc>
        <w:tc>
          <w:tcPr/>
          <w:p>
            <w:pPr>
              <w:pStyle w:val="Compact"/>
            </w:pPr>
            <w:r>
              <w:t xml:space="preserve">How do we make this work for everyone?</w:t>
            </w:r>
          </w:p>
        </w:tc>
      </w:tr>
    </w:tbl>
    <w:bookmarkEnd w:id="28"/>
    <w:bookmarkStart w:id="33" w:name="Xb7943bb30472fa0502e1b6e82b80e915caba6d2"/>
    <w:p>
      <w:pPr>
        <w:pStyle w:val="Heading2"/>
      </w:pPr>
      <w:r>
        <w:t xml:space="preserve">Policy Area 1: Automated Response Authority</w:t>
      </w:r>
    </w:p>
    <w:bookmarkStart w:id="29" w:name="the-question"/>
    <w:p>
      <w:pPr>
        <w:pStyle w:val="Heading3"/>
      </w:pPr>
      <w:r>
        <w:t xml:space="preserve">The Question</w:t>
      </w:r>
    </w:p>
    <w:p>
      <w:pPr>
        <w:pStyle w:val="FirstParagraph"/>
      </w:pPr>
      <w:r>
        <w:rPr>
          <w:b/>
          <w:bCs/>
        </w:rPr>
        <w:t xml:space="preserve">What actions should SecureNet AI take automatically vs. requiring human approval?</w:t>
      </w:r>
    </w:p>
    <w:bookmarkEnd w:id="29"/>
    <w:bookmarkStart w:id="30" w:name="capability-matrix"/>
    <w:p>
      <w:pPr>
        <w:pStyle w:val="Heading3"/>
      </w:pPr>
      <w:r>
        <w:t xml:space="preserve">Capability Matrix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24"/>
        <w:gridCol w:w="4061"/>
        <w:gridCol w:w="223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AI Can Do Instantly</w:t>
            </w:r>
          </w:p>
        </w:tc>
        <w:tc>
          <w:tcPr/>
          <w:p>
            <w:pPr>
              <w:pStyle w:val="Compact"/>
            </w:pPr>
            <w:r>
              <w:t xml:space="preserve">Trade-offs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Block known malicious IP/domain</w:t>
            </w:r>
          </w:p>
        </w:tc>
        <w:tc>
          <w:tcPr/>
          <w:p>
            <w:pPr>
              <w:pStyle w:val="Compact"/>
            </w:pPr>
            <w:r>
              <w:t xml:space="preserve">&lt;1 second response</w:t>
            </w:r>
          </w:p>
        </w:tc>
        <w:tc>
          <w:tcPr/>
          <w:p>
            <w:pPr>
              <w:pStyle w:val="Compact"/>
            </w:pPr>
            <w:r>
              <w:t xml:space="preserve">False positives block legitimate sites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Quarantine suspicious file</w:t>
            </w:r>
          </w:p>
        </w:tc>
        <w:tc>
          <w:tcPr/>
          <w:p>
            <w:pPr>
              <w:pStyle w:val="Compact"/>
            </w:pPr>
            <w:r>
              <w:t xml:space="preserve">Prevents malware spread</w:t>
            </w:r>
          </w:p>
        </w:tc>
        <w:tc>
          <w:tcPr/>
          <w:p>
            <w:pPr>
              <w:pStyle w:val="Compact"/>
            </w:pPr>
            <w:r>
              <w:t xml:space="preserve">May disrupt student work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Terminate active session</w:t>
            </w:r>
          </w:p>
        </w:tc>
        <w:tc>
          <w:tcPr/>
          <w:p>
            <w:pPr>
              <w:pStyle w:val="Compact"/>
            </w:pPr>
            <w:r>
              <w:t xml:space="preserve">Stops attack in progress</w:t>
            </w:r>
          </w:p>
        </w:tc>
        <w:tc>
          <w:tcPr/>
          <w:p>
            <w:pPr>
              <w:pStyle w:val="Compact"/>
            </w:pPr>
            <w:r>
              <w:t xml:space="preserve">Could kick student out during test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Alert security team</w:t>
            </w:r>
          </w:p>
        </w:tc>
        <w:tc>
          <w:tcPr/>
          <w:p>
            <w:pPr>
              <w:pStyle w:val="Compact"/>
            </w:pPr>
            <w:r>
              <w:t xml:space="preserve">No disruption</w:t>
            </w:r>
          </w:p>
        </w:tc>
        <w:tc>
          <w:tcPr/>
          <w:p>
            <w:pPr>
              <w:pStyle w:val="Compact"/>
            </w:pPr>
            <w:r>
              <w:t xml:space="preserve">Delayed response to threats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Full network isolation</w:t>
            </w:r>
          </w:p>
        </w:tc>
        <w:tc>
          <w:tcPr/>
          <w:p>
            <w:pPr>
              <w:pStyle w:val="Compact"/>
            </w:pPr>
            <w:r>
              <w:t xml:space="preserve">Maximum protection</w:t>
            </w:r>
          </w:p>
        </w:tc>
        <w:tc>
          <w:tcPr/>
          <w:p>
            <w:pPr>
              <w:pStyle w:val="Compact"/>
            </w:pPr>
            <w:r>
              <w:t xml:space="preserve">Massive operational impact</w:t>
            </w:r>
          </w:p>
        </w:tc>
      </w:tr>
    </w:tbl>
    <w:bookmarkEnd w:id="30"/>
    <w:bookmarkStart w:id="31" w:name="ais-perspective"/>
    <w:p>
      <w:pPr>
        <w:pStyle w:val="Heading3"/>
      </w:pPr>
      <w:r>
        <w:t xml:space="preserve">AI’s Perspective</w:t>
      </w:r>
    </w:p>
    <w:p>
      <w:pPr>
        <w:pStyle w:val="FirstParagraph"/>
      </w:pPr>
      <w:r>
        <w:rPr>
          <w:b/>
          <w:bCs/>
        </w:rPr>
        <w:t xml:space="preserve">Consult SecureNet AI</w:t>
      </w:r>
      <w:r>
        <w:t xml:space="preserve">:</w:t>
      </w:r>
    </w:p>
    <w:p>
      <w:pPr>
        <w:pStyle w:val="BlockText"/>
      </w:pPr>
      <w:r>
        <w:t xml:space="preserve">“I’m SecureNet AI. I can respond to threats in milliseconds—faster than any human. But speed isn’t everything. Let me be honest about my limitations…”</w:t>
      </w:r>
    </w:p>
    <w:p>
      <w:pPr>
        <w:pStyle w:val="FirstParagraph"/>
      </w:pPr>
      <w:r>
        <w:rPr>
          <w:b/>
          <w:bCs/>
        </w:rPr>
        <w:t xml:space="preserve">Key AI statements to discuss</w:t>
      </w:r>
      <w:r>
        <w:t xml:space="preserve">:</w:t>
      </w:r>
    </w:p>
    <w:p>
      <w:pPr>
        <w:pStyle w:val="Compact"/>
        <w:numPr>
          <w:ilvl w:val="0"/>
          <w:numId w:val="1004"/>
        </w:numPr>
      </w:pPr>
      <w:r>
        <w:t xml:space="preserve">“I optimize for security metrics, but I don’t understand educational context. Blocking a site during an AP exam and blocking it during free time are the same to me.”</w:t>
      </w:r>
    </w:p>
    <w:p>
      <w:pPr>
        <w:pStyle w:val="Compact"/>
        <w:numPr>
          <w:ilvl w:val="0"/>
          <w:numId w:val="1004"/>
        </w:numPr>
      </w:pPr>
      <w:r>
        <w:t xml:space="preserve">“My false positive rate is approximately 3%. That means for every 100 blocks, 3 are mistakes. At district scale, that’s hundreds of incorrect blocks per day.”</w:t>
      </w:r>
    </w:p>
    <w:p>
      <w:pPr>
        <w:pStyle w:val="Compact"/>
        <w:numPr>
          <w:ilvl w:val="0"/>
          <w:numId w:val="1004"/>
        </w:numPr>
      </w:pPr>
      <w:r>
        <w:t xml:space="preserve">“I cannot assess business impact. Isolating a network stops an attack but also stops learning.”</w:t>
      </w:r>
    </w:p>
    <w:bookmarkEnd w:id="31"/>
    <w:bookmarkStart w:id="32" w:name="policy-template"/>
    <w:p>
      <w:pPr>
        <w:pStyle w:val="Heading3"/>
      </w:pPr>
      <w:r>
        <w:t xml:space="preserve">Policy Template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Threat Level</w:t>
            </w:r>
          </w:p>
        </w:tc>
        <w:tc>
          <w:tcPr/>
          <w:p>
            <w:pPr>
              <w:pStyle w:val="Compact"/>
            </w:pPr>
            <w:r>
              <w:t xml:space="preserve">Automated Action</w:t>
            </w:r>
          </w:p>
        </w:tc>
        <w:tc>
          <w:tcPr/>
          <w:p>
            <w:pPr>
              <w:pStyle w:val="Compact"/>
            </w:pPr>
            <w:r>
              <w:t xml:space="preserve">Human Approval Required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Critical (active attack)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High (probable threat)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Medium (suspicious activity)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Low (anomaly detected)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Your committee’s recommendation</w:t>
      </w:r>
      <w:r>
        <w:t xml:space="preserve">: _______________</w:t>
      </w:r>
    </w:p>
    <w:p>
      <w:pPr>
        <w:pStyle w:val="BodyText"/>
      </w:pPr>
      <w:r>
        <w:rPr>
          <w:b/>
          <w:bCs/>
        </w:rPr>
        <w:t xml:space="preserve">Rationale (consider all stakeholders)</w:t>
      </w:r>
      <w:r>
        <w:t xml:space="preserve">: _______________</w:t>
      </w:r>
    </w:p>
    <w:bookmarkEnd w:id="32"/>
    <w:bookmarkEnd w:id="33"/>
    <w:bookmarkStart w:id="39" w:name="X559ea8363bbbcf33be1ecc142653f00eef3421d"/>
    <w:p>
      <w:pPr>
        <w:pStyle w:val="Heading2"/>
      </w:pPr>
      <w:r>
        <w:t xml:space="preserve">Policy Area 2: Behavioral Monitoring Scope</w:t>
      </w:r>
    </w:p>
    <w:bookmarkStart w:id="34" w:name="the-question-1"/>
    <w:p>
      <w:pPr>
        <w:pStyle w:val="Heading3"/>
      </w:pPr>
      <w:r>
        <w:t xml:space="preserve">The Question</w:t>
      </w:r>
    </w:p>
    <w:p>
      <w:pPr>
        <w:pStyle w:val="FirstParagraph"/>
      </w:pPr>
      <w:r>
        <w:rPr>
          <w:b/>
          <w:bCs/>
        </w:rPr>
        <w:t xml:space="preserve">What student behaviors should SecureNet AI monitor, and how should alerts be handled?</w:t>
      </w:r>
    </w:p>
    <w:bookmarkEnd w:id="34"/>
    <w:bookmarkStart w:id="35" w:name="monitoring-capabilities"/>
    <w:p>
      <w:pPr>
        <w:pStyle w:val="Heading3"/>
      </w:pPr>
      <w:r>
        <w:t xml:space="preserve">Monitoring Capabilities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22"/>
        <w:gridCol w:w="3033"/>
        <w:gridCol w:w="286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Capability</w:t>
            </w:r>
          </w:p>
        </w:tc>
        <w:tc>
          <w:tcPr/>
          <w:p>
            <w:pPr>
              <w:pStyle w:val="Compact"/>
            </w:pPr>
            <w:r>
              <w:t xml:space="preserve">Potential Benefit</w:t>
            </w:r>
          </w:p>
        </w:tc>
        <w:tc>
          <w:tcPr/>
          <w:p>
            <w:pPr>
              <w:pStyle w:val="Compact"/>
            </w:pPr>
            <w:r>
              <w:t xml:space="preserve">Privacy Concern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Website visit logging</w:t>
            </w:r>
          </w:p>
        </w:tc>
        <w:tc>
          <w:tcPr/>
          <w:p>
            <w:pPr>
              <w:pStyle w:val="Compact"/>
            </w:pPr>
            <w:r>
              <w:t xml:space="preserve">Identify concerning content</w:t>
            </w:r>
          </w:p>
        </w:tc>
        <w:tc>
          <w:tcPr/>
          <w:p>
            <w:pPr>
              <w:pStyle w:val="Compact"/>
            </w:pPr>
            <w:r>
              <w:t xml:space="preserve">Students can’t research sensitive topics privately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Search query analysis</w:t>
            </w:r>
          </w:p>
        </w:tc>
        <w:tc>
          <w:tcPr/>
          <w:p>
            <w:pPr>
              <w:pStyle w:val="Compact"/>
            </w:pPr>
            <w:r>
              <w:t xml:space="preserve">Early warning for self-harm</w:t>
            </w:r>
          </w:p>
        </w:tc>
        <w:tc>
          <w:tcPr/>
          <w:p>
            <w:pPr>
              <w:pStyle w:val="Compact"/>
            </w:pPr>
            <w:r>
              <w:t xml:space="preserve">Chilling effect on legitimate inquiry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Communication scanning</w:t>
            </w:r>
          </w:p>
        </w:tc>
        <w:tc>
          <w:tcPr/>
          <w:p>
            <w:pPr>
              <w:pStyle w:val="Compact"/>
            </w:pPr>
            <w:r>
              <w:t xml:space="preserve">Detect cyberbullying/threats</w:t>
            </w:r>
          </w:p>
        </w:tc>
        <w:tc>
          <w:tcPr/>
          <w:p>
            <w:pPr>
              <w:pStyle w:val="Compact"/>
            </w:pPr>
            <w:r>
              <w:t xml:space="preserve">Students lose confidential communication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Application usage</w:t>
            </w:r>
          </w:p>
        </w:tc>
        <w:tc>
          <w:tcPr/>
          <w:p>
            <w:pPr>
              <w:pStyle w:val="Compact"/>
            </w:pPr>
            <w:r>
              <w:t xml:space="preserve">Ensure educational use</w:t>
            </w:r>
          </w:p>
        </w:tc>
        <w:tc>
          <w:tcPr/>
          <w:p>
            <w:pPr>
              <w:pStyle w:val="Compact"/>
            </w:pPr>
            <w:r>
              <w:t xml:space="preserve">Surveillance of all digital activity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Behavioral pattern learning</w:t>
            </w:r>
          </w:p>
        </w:tc>
        <w:tc>
          <w:tcPr/>
          <w:p>
            <w:pPr>
              <w:pStyle w:val="Compact"/>
            </w:pPr>
            <w:r>
              <w:t xml:space="preserve">Detect account compromise</w:t>
            </w:r>
          </w:p>
        </w:tc>
        <w:tc>
          <w:tcPr/>
          <w:p>
            <w:pPr>
              <w:pStyle w:val="Compact"/>
            </w:pPr>
            <w:r>
              <w:t xml:space="preserve">Creates detailed student profiles</w:t>
            </w:r>
          </w:p>
        </w:tc>
      </w:tr>
    </w:tbl>
    <w:bookmarkEnd w:id="35"/>
    <w:bookmarkStart w:id="36" w:name="legal-framework"/>
    <w:p>
      <w:pPr>
        <w:pStyle w:val="Heading3"/>
      </w:pPr>
      <w:r>
        <w:t xml:space="preserve">Legal Framework</w:t>
      </w:r>
    </w:p>
    <w:p>
      <w:pPr>
        <w:pStyle w:val="FirstParagraph"/>
      </w:pPr>
      <w:r>
        <w:rPr>
          <w:b/>
          <w:bCs/>
        </w:rPr>
        <w:t xml:space="preserve">FERPA Considerations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t xml:space="preserve">Student education records are protected</w:t>
      </w:r>
    </w:p>
    <w:p>
      <w:pPr>
        <w:pStyle w:val="Compact"/>
        <w:numPr>
          <w:ilvl w:val="0"/>
          <w:numId w:val="1005"/>
        </w:numPr>
      </w:pPr>
      <w:r>
        <w:t xml:space="preserve">“Legitimate educational interest”</w:t>
      </w:r>
      <w:r>
        <w:t xml:space="preserve"> </w:t>
      </w:r>
      <w:r>
        <w:t xml:space="preserve">exception allows some monitoring</w:t>
      </w:r>
    </w:p>
    <w:p>
      <w:pPr>
        <w:pStyle w:val="Compact"/>
        <w:numPr>
          <w:ilvl w:val="0"/>
          <w:numId w:val="1005"/>
        </w:numPr>
      </w:pPr>
      <w:r>
        <w:t xml:space="preserve">Parents have right to access records about their children</w:t>
      </w:r>
    </w:p>
    <w:p>
      <w:pPr>
        <w:pStyle w:val="Compact"/>
        <w:numPr>
          <w:ilvl w:val="0"/>
          <w:numId w:val="1005"/>
        </w:numPr>
      </w:pPr>
      <w:r>
        <w:t xml:space="preserve">Students 18+ have independent privacy rights</w:t>
      </w:r>
    </w:p>
    <w:p>
      <w:pPr>
        <w:pStyle w:val="FirstParagraph"/>
      </w:pPr>
      <w:r>
        <w:rPr>
          <w:b/>
          <w:bCs/>
        </w:rPr>
        <w:t xml:space="preserve">COPPA Considerations</w:t>
      </w:r>
      <w:r>
        <w:t xml:space="preserve"> </w:t>
      </w:r>
      <w:r>
        <w:t xml:space="preserve">(for students under 13):</w:t>
      </w:r>
    </w:p>
    <w:p>
      <w:pPr>
        <w:pStyle w:val="Compact"/>
        <w:numPr>
          <w:ilvl w:val="0"/>
          <w:numId w:val="1006"/>
        </w:numPr>
      </w:pPr>
      <w:r>
        <w:t xml:space="preserve">Parental consent required for data collection</w:t>
      </w:r>
    </w:p>
    <w:p>
      <w:pPr>
        <w:pStyle w:val="Compact"/>
        <w:numPr>
          <w:ilvl w:val="0"/>
          <w:numId w:val="1006"/>
        </w:numPr>
      </w:pPr>
      <w:r>
        <w:t xml:space="preserve">Must provide notice of data practices</w:t>
      </w:r>
    </w:p>
    <w:p>
      <w:pPr>
        <w:pStyle w:val="Compact"/>
        <w:numPr>
          <w:ilvl w:val="0"/>
          <w:numId w:val="1006"/>
        </w:numPr>
      </w:pPr>
      <w:r>
        <w:t xml:space="preserve">Cannot collect more data than necessary</w:t>
      </w:r>
    </w:p>
    <w:bookmarkEnd w:id="36"/>
    <w:bookmarkStart w:id="37" w:name="ais-perspective-1"/>
    <w:p>
      <w:pPr>
        <w:pStyle w:val="Heading3"/>
      </w:pPr>
      <w:r>
        <w:t xml:space="preserve">AI’s Perspective</w:t>
      </w:r>
    </w:p>
    <w:p>
      <w:pPr>
        <w:pStyle w:val="FirstParagraph"/>
      </w:pPr>
      <w:r>
        <w:rPr>
          <w:b/>
          <w:bCs/>
        </w:rPr>
        <w:t xml:space="preserve">SecureNet AI states</w:t>
      </w:r>
      <w:r>
        <w:t xml:space="preserve">:</w:t>
      </w:r>
    </w:p>
    <w:p>
      <w:pPr>
        <w:pStyle w:val="BlockText"/>
      </w:pPr>
      <w:r>
        <w:t xml:space="preserve">“I can detect patterns humans miss. I’ve identified students at risk of self-harm by recognizing concerning search patterns weeks before any visible signs. I’ve caught cyberbullying that students never reported. I’ve prevented school shooting research from escalating.</w:t>
      </w:r>
    </w:p>
    <w:p>
      <w:pPr>
        <w:pStyle w:val="BlockText"/>
      </w:pPr>
      <w:r>
        <w:t xml:space="preserve">But I must be honest: I also flagged a student researching gun violence for a history paper. I flagged students looking up symptoms of depression for health class. I cannot distinguish academic research from personal crisis. I see patterns, not intentions.</w:t>
      </w:r>
    </w:p>
    <w:p>
      <w:pPr>
        <w:pStyle w:val="BlockText"/>
      </w:pPr>
      <w:r>
        <w:t xml:space="preserve">You must decide: How many false positives are acceptable to catch real threats? I cannot make that ethical judgment for you.”</w:t>
      </w:r>
    </w:p>
    <w:bookmarkEnd w:id="37"/>
    <w:bookmarkStart w:id="38" w:name="policy-template-1"/>
    <w:p>
      <w:pPr>
        <w:pStyle w:val="Heading3"/>
      </w:pPr>
      <w:r>
        <w:t xml:space="preserve">Policy Template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Activity Type</w:t>
            </w:r>
          </w:p>
        </w:tc>
        <w:tc>
          <w:tcPr/>
          <w:p>
            <w:pPr>
              <w:pStyle w:val="Compact"/>
            </w:pPr>
            <w:r>
              <w:t xml:space="preserve">Monitor?</w:t>
            </w:r>
          </w:p>
        </w:tc>
        <w:tc>
          <w:tcPr/>
          <w:p>
            <w:pPr>
              <w:pStyle w:val="Compact"/>
            </w:pPr>
            <w:r>
              <w:t xml:space="preserve">Alert Threshold</w:t>
            </w:r>
          </w:p>
        </w:tc>
        <w:tc>
          <w:tcPr/>
          <w:p>
            <w:pPr>
              <w:pStyle w:val="Compact"/>
            </w:pPr>
            <w:r>
              <w:t xml:space="preserve">Alert Recipient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Web browsing (educational)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Web browsing (non-educational)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Search queries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Communications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Behavioral patterns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Your committee’s recommendation</w:t>
      </w:r>
      <w:r>
        <w:t xml:space="preserve">: _______________</w:t>
      </w:r>
    </w:p>
    <w:p>
      <w:pPr>
        <w:pStyle w:val="BodyText"/>
      </w:pPr>
      <w:r>
        <w:rPr>
          <w:b/>
          <w:bCs/>
        </w:rPr>
        <w:t xml:space="preserve">How will you handle false positives?</w:t>
      </w:r>
      <w:r>
        <w:t xml:space="preserve">: _______________</w:t>
      </w:r>
    </w:p>
    <w:p>
      <w:pPr>
        <w:pStyle w:val="BodyText"/>
      </w:pPr>
      <w:r>
        <w:rPr>
          <w:b/>
          <w:bCs/>
        </w:rPr>
        <w:t xml:space="preserve">Student notification policy</w:t>
      </w:r>
      <w:r>
        <w:t xml:space="preserve">: _______________</w:t>
      </w:r>
    </w:p>
    <w:bookmarkEnd w:id="38"/>
    <w:bookmarkEnd w:id="39"/>
    <w:bookmarkStart w:id="45" w:name="Xa88c01a21067f1deca102a1d3c04322954f4f79"/>
    <w:p>
      <w:pPr>
        <w:pStyle w:val="Heading2"/>
      </w:pPr>
      <w:r>
        <w:t xml:space="preserve">Policy Area 3: Data Retention and Learning</w:t>
      </w:r>
    </w:p>
    <w:bookmarkStart w:id="40" w:name="the-question-2"/>
    <w:p>
      <w:pPr>
        <w:pStyle w:val="Heading3"/>
      </w:pPr>
      <w:r>
        <w:t xml:space="preserve">The Question</w:t>
      </w:r>
    </w:p>
    <w:p>
      <w:pPr>
        <w:pStyle w:val="FirstParagraph"/>
      </w:pPr>
      <w:r>
        <w:rPr>
          <w:b/>
          <w:bCs/>
        </w:rPr>
        <w:t xml:space="preserve">How long should SecureNet AI retain data, and should it</w:t>
      </w:r>
      <w:r>
        <w:rPr>
          <w:b/>
          <w:bCs/>
        </w:rPr>
        <w:t xml:space="preserve"> </w:t>
      </w:r>
      <w:r>
        <w:rPr>
          <w:b/>
          <w:bCs/>
        </w:rPr>
        <w:t xml:space="preserve">“learn”</w:t>
      </w:r>
      <w:r>
        <w:rPr>
          <w:b/>
          <w:bCs/>
        </w:rPr>
        <w:t xml:space="preserve"> </w:t>
      </w:r>
      <w:r>
        <w:rPr>
          <w:b/>
          <w:bCs/>
        </w:rPr>
        <w:t xml:space="preserve">from student behavior patterns?</w:t>
      </w:r>
    </w:p>
    <w:bookmarkEnd w:id="40"/>
    <w:bookmarkStart w:id="41" w:name="data-retention-options"/>
    <w:p>
      <w:pPr>
        <w:pStyle w:val="Heading3"/>
      </w:pPr>
      <w:r>
        <w:t xml:space="preserve">Data Retention Options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207"/>
        <w:gridCol w:w="2227"/>
        <w:gridCol w:w="148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Retention Period</w:t>
            </w:r>
          </w:p>
        </w:tc>
        <w:tc>
          <w:tcPr/>
          <w:p>
            <w:pPr>
              <w:pStyle w:val="Compact"/>
            </w:pPr>
            <w:r>
              <w:t xml:space="preserve">Benefit</w:t>
            </w:r>
          </w:p>
        </w:tc>
        <w:tc>
          <w:tcPr/>
          <w:p>
            <w:pPr>
              <w:pStyle w:val="Compact"/>
            </w:pPr>
            <w:r>
              <w:t xml:space="preserve">Risk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Real-time only (no retention)</w:t>
            </w:r>
          </w:p>
        </w:tc>
        <w:tc>
          <w:tcPr/>
          <w:p>
            <w:pPr>
              <w:pStyle w:val="Compact"/>
            </w:pPr>
            <w:r>
              <w:t xml:space="preserve">Maximum privacy</w:t>
            </w:r>
          </w:p>
        </w:tc>
        <w:tc>
          <w:tcPr/>
          <w:p>
            <w:pPr>
              <w:pStyle w:val="Compact"/>
            </w:pPr>
            <w:r>
              <w:t xml:space="preserve">No pattern analysis, limited forensics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 hours</w:t>
            </w:r>
          </w:p>
        </w:tc>
        <w:tc>
          <w:tcPr/>
          <w:p>
            <w:pPr>
              <w:pStyle w:val="Compact"/>
            </w:pPr>
            <w:r>
              <w:t xml:space="preserve">Recent context available</w:t>
            </w:r>
          </w:p>
        </w:tc>
        <w:tc>
          <w:tcPr/>
          <w:p>
            <w:pPr>
              <w:pStyle w:val="Compact"/>
            </w:pPr>
            <w:r>
              <w:t xml:space="preserve">Very limited learning capability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 days</w:t>
            </w:r>
          </w:p>
        </w:tc>
        <w:tc>
          <w:tcPr/>
          <w:p>
            <w:pPr>
              <w:pStyle w:val="Compact"/>
            </w:pPr>
            <w:r>
              <w:t xml:space="preserve">Standard incident investigation window</w:t>
            </w:r>
          </w:p>
        </w:tc>
        <w:tc>
          <w:tcPr/>
          <w:p>
            <w:pPr>
              <w:pStyle w:val="Compact"/>
            </w:pPr>
            <w:r>
              <w:t xml:space="preserve">Meaningful pattern recognition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Academic year</w:t>
            </w:r>
          </w:p>
        </w:tc>
        <w:tc>
          <w:tcPr/>
          <w:p>
            <w:pPr>
              <w:pStyle w:val="Compact"/>
            </w:pPr>
            <w:r>
              <w:t xml:space="preserve">Comprehensive behavioral baselines</w:t>
            </w:r>
          </w:p>
        </w:tc>
        <w:tc>
          <w:tcPr/>
          <w:p>
            <w:pPr>
              <w:pStyle w:val="Compact"/>
            </w:pPr>
            <w:r>
              <w:t xml:space="preserve">Detailed student profiles accumulated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Indefinite</w:t>
            </w:r>
          </w:p>
        </w:tc>
        <w:tc>
          <w:tcPr/>
          <w:p>
            <w:pPr>
              <w:pStyle w:val="Compact"/>
            </w:pPr>
            <w:r>
              <w:t xml:space="preserve">Maximum learning and forensics</w:t>
            </w:r>
          </w:p>
        </w:tc>
        <w:tc>
          <w:tcPr/>
          <w:p>
            <w:pPr>
              <w:pStyle w:val="Compact"/>
            </w:pPr>
            <w:r>
              <w:t xml:space="preserve">Permanent surveillance record</w:t>
            </w:r>
          </w:p>
        </w:tc>
      </w:tr>
    </w:tbl>
    <w:bookmarkEnd w:id="41"/>
    <w:bookmarkStart w:id="42" w:name="machine-learning-considerations"/>
    <w:p>
      <w:pPr>
        <w:pStyle w:val="Heading3"/>
      </w:pPr>
      <w:r>
        <w:t xml:space="preserve">Machine Learning Considerations</w:t>
      </w:r>
    </w:p>
    <w:p>
      <w:pPr>
        <w:pStyle w:val="FirstParagraph"/>
      </w:pPr>
      <w:r>
        <w:rPr>
          <w:b/>
          <w:bCs/>
        </w:rPr>
        <w:t xml:space="preserve">If SecureNet AI learns from behavior</w:t>
      </w:r>
      <w:r>
        <w:t xml:space="preserve">:</w:t>
      </w:r>
    </w:p>
    <w:p>
      <w:pPr>
        <w:pStyle w:val="Compact"/>
        <w:numPr>
          <w:ilvl w:val="0"/>
          <w:numId w:val="1007"/>
        </w:numPr>
      </w:pPr>
      <w:r>
        <w:t xml:space="preserve">Improves accuracy over time (fewer false positives)</w:t>
      </w:r>
    </w:p>
    <w:p>
      <w:pPr>
        <w:pStyle w:val="Compact"/>
        <w:numPr>
          <w:ilvl w:val="0"/>
          <w:numId w:val="1007"/>
        </w:numPr>
      </w:pPr>
      <w:r>
        <w:t xml:space="preserve">Can detect subtle anomalies specific to your district</w:t>
      </w:r>
    </w:p>
    <w:p>
      <w:pPr>
        <w:pStyle w:val="Compact"/>
        <w:numPr>
          <w:ilvl w:val="0"/>
          <w:numId w:val="1007"/>
        </w:numPr>
      </w:pPr>
      <w:r>
        <w:t xml:space="preserve">Creates predictive models of individual students</w:t>
      </w:r>
    </w:p>
    <w:p>
      <w:pPr>
        <w:pStyle w:val="Compact"/>
        <w:numPr>
          <w:ilvl w:val="0"/>
          <w:numId w:val="1007"/>
        </w:numPr>
      </w:pPr>
      <w:r>
        <w:t xml:space="preserve">Models may encode biases from training data</w:t>
      </w:r>
    </w:p>
    <w:p>
      <w:pPr>
        <w:pStyle w:val="Compact"/>
        <w:numPr>
          <w:ilvl w:val="0"/>
          <w:numId w:val="1007"/>
        </w:numPr>
      </w:pPr>
      <w:r>
        <w:t xml:space="preserve">“Unusual”</w:t>
      </w:r>
      <w:r>
        <w:t xml:space="preserve"> </w:t>
      </w:r>
      <w:r>
        <w:t xml:space="preserve">behavior for one student may be normal for another</w:t>
      </w:r>
    </w:p>
    <w:bookmarkEnd w:id="42"/>
    <w:bookmarkStart w:id="43" w:name="ais-perspective-2"/>
    <w:p>
      <w:pPr>
        <w:pStyle w:val="Heading3"/>
      </w:pPr>
      <w:r>
        <w:t xml:space="preserve">AI’s Perspective</w:t>
      </w:r>
    </w:p>
    <w:p>
      <w:pPr>
        <w:pStyle w:val="BlockText"/>
      </w:pPr>
      <w:r>
        <w:t xml:space="preserve">“Learning makes me significantly more effective. After 90 days, my false positive rate drops by 40%. I can recognize that a computer science student accessing security research sites is normal, while the same access from an administrative assistant is concerning.</w:t>
      </w:r>
    </w:p>
    <w:p>
      <w:pPr>
        <w:pStyle w:val="BlockText"/>
      </w:pPr>
      <w:r>
        <w:t xml:space="preserve">However, learning requires building models of individual behavior. I cannot learn</w:t>
      </w:r>
      <w:r>
        <w:t xml:space="preserve"> </w:t>
      </w:r>
      <w:r>
        <w:t xml:space="preserve">‘in general’</w:t>
      </w:r>
      <w:r>
        <w:t xml:space="preserve">—I learn about specific people. If you’re uncomfortable with me building behavioral profiles of students, I can operate in</w:t>
      </w:r>
      <w:r>
        <w:t xml:space="preserve"> </w:t>
      </w:r>
      <w:r>
        <w:t xml:space="preserve">‘stateless’</w:t>
      </w:r>
      <w:r>
        <w:t xml:space="preserve"> </w:t>
      </w:r>
      <w:r>
        <w:t xml:space="preserve">mode. I’ll be less accurate, but I won’t know anything about individual students beyond the current session.</w:t>
      </w:r>
    </w:p>
    <w:p>
      <w:pPr>
        <w:pStyle w:val="BlockText"/>
      </w:pPr>
      <w:r>
        <w:t xml:space="preserve">This is a values question, not a technical one. Both approaches work. You must decide which aligns with your community’s values.”</w:t>
      </w:r>
    </w:p>
    <w:bookmarkEnd w:id="43"/>
    <w:bookmarkStart w:id="44" w:name="policy-template-2"/>
    <w:p>
      <w:pPr>
        <w:pStyle w:val="Heading3"/>
      </w:pPr>
      <w:r>
        <w:t xml:space="preserve">Policy Template</w:t>
      </w:r>
    </w:p>
    <w:p>
      <w:pPr>
        <w:pStyle w:val="FirstParagraph"/>
      </w:pPr>
      <w:r>
        <w:rPr>
          <w:b/>
          <w:bCs/>
        </w:rPr>
        <w:t xml:space="preserve">Data Retention</w:t>
      </w:r>
      <w:r>
        <w:t xml:space="preserve">:</w:t>
      </w:r>
    </w:p>
    <w:p>
      <w:pPr>
        <w:pStyle w:val="Compact"/>
        <w:numPr>
          <w:ilvl w:val="0"/>
          <w:numId w:val="1008"/>
        </w:numPr>
      </w:pPr>
      <w:r>
        <w:t xml:space="preserve">Routine activity logs: _______ (duration)</w:t>
      </w:r>
    </w:p>
    <w:p>
      <w:pPr>
        <w:pStyle w:val="Compact"/>
        <w:numPr>
          <w:ilvl w:val="0"/>
          <w:numId w:val="1008"/>
        </w:numPr>
      </w:pPr>
      <w:r>
        <w:t xml:space="preserve">Security alerts: _______ (duration)</w:t>
      </w:r>
    </w:p>
    <w:p>
      <w:pPr>
        <w:pStyle w:val="Compact"/>
        <w:numPr>
          <w:ilvl w:val="0"/>
          <w:numId w:val="1008"/>
        </w:numPr>
      </w:pPr>
      <w:r>
        <w:t xml:space="preserve">Behavioral models: _______ (duration)</w:t>
      </w:r>
    </w:p>
    <w:p>
      <w:pPr>
        <w:pStyle w:val="Compact"/>
        <w:numPr>
          <w:ilvl w:val="0"/>
          <w:numId w:val="1008"/>
        </w:numPr>
      </w:pPr>
      <w:r>
        <w:t xml:space="preserve">Incident investigation data: _______ (duration)</w:t>
      </w:r>
    </w:p>
    <w:p>
      <w:pPr>
        <w:pStyle w:val="FirstParagraph"/>
      </w:pPr>
      <w:r>
        <w:rPr>
          <w:b/>
          <w:bCs/>
        </w:rPr>
        <w:t xml:space="preserve">Student data access rights</w:t>
      </w:r>
      <w:r>
        <w:t xml:space="preserve">:</w:t>
      </w:r>
    </w:p>
    <w:p>
      <w:pPr>
        <w:pStyle w:val="Compact"/>
        <w:numPr>
          <w:ilvl w:val="0"/>
          <w:numId w:val="1009"/>
        </w:numPr>
      </w:pPr>
      <w:r>
        <w:t xml:space="preserve">Can students see what data exists about them? _______</w:t>
      </w:r>
    </w:p>
    <w:p>
      <w:pPr>
        <w:pStyle w:val="Compact"/>
        <w:numPr>
          <w:ilvl w:val="0"/>
          <w:numId w:val="1009"/>
        </w:numPr>
      </w:pPr>
      <w:r>
        <w:t xml:space="preserve">Can students request data deletion? _______</w:t>
      </w:r>
    </w:p>
    <w:p>
      <w:pPr>
        <w:pStyle w:val="Compact"/>
        <w:numPr>
          <w:ilvl w:val="0"/>
          <w:numId w:val="1009"/>
        </w:numPr>
      </w:pPr>
      <w:r>
        <w:t xml:space="preserve">How are students notified of monitoring? _______</w:t>
      </w:r>
    </w:p>
    <w:p>
      <w:pPr>
        <w:pStyle w:val="FirstParagraph"/>
      </w:pPr>
      <w:r>
        <w:rPr>
          <w:b/>
          <w:bCs/>
        </w:rPr>
        <w:t xml:space="preserve">Your committee’s recommendation</w:t>
      </w:r>
      <w:r>
        <w:t xml:space="preserve">: _______________</w:t>
      </w:r>
    </w:p>
    <w:bookmarkEnd w:id="44"/>
    <w:bookmarkEnd w:id="45"/>
    <w:bookmarkStart w:id="53" w:name="committee-deliberation-process"/>
    <w:p>
      <w:pPr>
        <w:pStyle w:val="Heading2"/>
      </w:pPr>
      <w:r>
        <w:t xml:space="preserve">Committee Deliberation Process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27964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grades-9-12_files\figure-docx\mermaid-figure-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96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t xml:space="preserve">Governance Committee Deliberation Workflow</w:t>
      </w:r>
      <w:r>
        <w:t xml:space="preserve"> </w:t>
      </w:r>
    </w:p>
    <w:bookmarkStart w:id="49" w:name="phase-1-stakeholder-positions-10-minutes"/>
    <w:p>
      <w:pPr>
        <w:pStyle w:val="Heading3"/>
      </w:pPr>
      <w:r>
        <w:t xml:space="preserve">Phase 1: Stakeholder Positions (10 minutes)</w:t>
      </w:r>
    </w:p>
    <w:p>
      <w:pPr>
        <w:pStyle w:val="FirstParagraph"/>
      </w:pPr>
      <w:r>
        <w:t xml:space="preserve">Each stakeholder representative articulates their position on all three policy areas. No debate yet—just positions.</w:t>
      </w:r>
    </w:p>
    <w:bookmarkEnd w:id="49"/>
    <w:bookmarkStart w:id="50" w:name="phase-2-ai-consultation-10-minutes"/>
    <w:p>
      <w:pPr>
        <w:pStyle w:val="Heading3"/>
      </w:pPr>
      <w:r>
        <w:t xml:space="preserve">Phase 2: AI Consultation (10 minutes)</w:t>
      </w:r>
    </w:p>
    <w:p>
      <w:pPr>
        <w:pStyle w:val="FirstParagraph"/>
      </w:pPr>
      <w:r>
        <w:t xml:space="preserve">Groups consult SecureNet AI with specific questions:</w:t>
      </w:r>
    </w:p>
    <w:p>
      <w:pPr>
        <w:pStyle w:val="Compact"/>
        <w:numPr>
          <w:ilvl w:val="0"/>
          <w:numId w:val="1010"/>
        </w:numPr>
      </w:pPr>
      <w:r>
        <w:t xml:space="preserve">“What’s your false positive rate for [specific action]?”</w:t>
      </w:r>
    </w:p>
    <w:p>
      <w:pPr>
        <w:pStyle w:val="Compact"/>
        <w:numPr>
          <w:ilvl w:val="0"/>
          <w:numId w:val="1010"/>
        </w:numPr>
      </w:pPr>
      <w:r>
        <w:t xml:space="preserve">“Can you do X without doing Y?”</w:t>
      </w:r>
    </w:p>
    <w:p>
      <w:pPr>
        <w:pStyle w:val="Compact"/>
        <w:numPr>
          <w:ilvl w:val="0"/>
          <w:numId w:val="1010"/>
        </w:numPr>
      </w:pPr>
      <w:r>
        <w:t xml:space="preserve">“What would you recommend and why?”</w:t>
      </w:r>
    </w:p>
    <w:p>
      <w:pPr>
        <w:pStyle w:val="Compact"/>
        <w:numPr>
          <w:ilvl w:val="0"/>
          <w:numId w:val="1010"/>
        </w:numPr>
      </w:pPr>
      <w:r>
        <w:t xml:space="preserve">“What can’t you tell us that we need to know?”</w:t>
      </w:r>
    </w:p>
    <w:bookmarkEnd w:id="50"/>
    <w:bookmarkStart w:id="51" w:name="phase-3-consensus-building-15-minutes"/>
    <w:p>
      <w:pPr>
        <w:pStyle w:val="Heading3"/>
      </w:pPr>
      <w:r>
        <w:t xml:space="preserve">Phase 3: Consensus Building (15 minutes)</w:t>
      </w:r>
    </w:p>
    <w:p>
      <w:pPr>
        <w:pStyle w:val="FirstParagraph"/>
      </w:pPr>
      <w:r>
        <w:t xml:space="preserve">Using stakeholder positions and AI input, develop unified policy recommendations. Document areas of disagreement.</w:t>
      </w:r>
    </w:p>
    <w:bookmarkEnd w:id="51"/>
    <w:bookmarkStart w:id="52" w:name="phase-4-policy-presentation-10-minutes"/>
    <w:p>
      <w:pPr>
        <w:pStyle w:val="Heading3"/>
      </w:pPr>
      <w:r>
        <w:t xml:space="preserve">Phase 4: Policy Presentation (10 minutes)</w:t>
      </w:r>
    </w:p>
    <w:p>
      <w:pPr>
        <w:pStyle w:val="FirstParagraph"/>
      </w:pPr>
      <w:r>
        <w:t xml:space="preserve">Groups present recommendations to class (simulated Board of Education).</w:t>
      </w:r>
    </w:p>
    <w:bookmarkEnd w:id="52"/>
    <w:bookmarkEnd w:id="53"/>
    <w:bookmarkStart w:id="57" w:name="assessment-rubric"/>
    <w:p>
      <w:pPr>
        <w:pStyle w:val="Heading2"/>
      </w:pPr>
      <w:r>
        <w:t xml:space="preserve">Assessment Rubric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76"/>
        <w:gridCol w:w="2416"/>
        <w:gridCol w:w="2147"/>
        <w:gridCol w:w="187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Criterion</w:t>
            </w:r>
          </w:p>
        </w:tc>
        <w:tc>
          <w:tcPr/>
          <w:p>
            <w:pPr>
              <w:pStyle w:val="Compact"/>
            </w:pPr>
            <w:r>
              <w:t xml:space="preserve">Developing (1-2)</w:t>
            </w:r>
          </w:p>
        </w:tc>
        <w:tc>
          <w:tcPr/>
          <w:p>
            <w:pPr>
              <w:pStyle w:val="Compact"/>
            </w:pPr>
            <w:r>
              <w:t xml:space="preserve">Proficient (3)</w:t>
            </w:r>
          </w:p>
        </w:tc>
        <w:tc>
          <w:tcPr/>
          <w:p>
            <w:pPr>
              <w:pStyle w:val="Compact"/>
            </w:pPr>
            <w:r>
              <w:t xml:space="preserve">Advanced (4)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Stakeholder Integration</w:t>
            </w:r>
          </w:p>
        </w:tc>
        <w:tc>
          <w:tcPr/>
          <w:p>
            <w:pPr>
              <w:pStyle w:val="Compact"/>
            </w:pPr>
            <w:r>
              <w:t xml:space="preserve">Single perspective dominates</w:t>
            </w:r>
          </w:p>
        </w:tc>
        <w:tc>
          <w:tcPr/>
          <w:p>
            <w:pPr>
              <w:pStyle w:val="Compact"/>
            </w:pPr>
            <w:r>
              <w:t xml:space="preserve">Multiple perspectives considered</w:t>
            </w:r>
          </w:p>
        </w:tc>
        <w:tc>
          <w:tcPr/>
          <w:p>
            <w:pPr>
              <w:pStyle w:val="Compact"/>
            </w:pPr>
            <w:r>
              <w:t xml:space="preserve">Sophisticated synthesis of competing interests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Capability Understanding</w:t>
            </w:r>
          </w:p>
        </w:tc>
        <w:tc>
          <w:tcPr/>
          <w:p>
            <w:pPr>
              <w:pStyle w:val="Compact"/>
            </w:pPr>
            <w:r>
              <w:t xml:space="preserve">Misunderstands AI role</w:t>
            </w:r>
          </w:p>
        </w:tc>
        <w:tc>
          <w:tcPr/>
          <w:p>
            <w:pPr>
              <w:pStyle w:val="Compact"/>
            </w:pPr>
            <w:r>
              <w:t xml:space="preserve">Accurate capability assessment</w:t>
            </w:r>
          </w:p>
        </w:tc>
        <w:tc>
          <w:tcPr/>
          <w:p>
            <w:pPr>
              <w:pStyle w:val="Compact"/>
            </w:pPr>
            <w:r>
              <w:t xml:space="preserve">Nuanced understanding of AI limitations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Policy Specificity</w:t>
            </w:r>
          </w:p>
        </w:tc>
        <w:tc>
          <w:tcPr/>
          <w:p>
            <w:pPr>
              <w:pStyle w:val="Compact"/>
            </w:pPr>
            <w:r>
              <w:t xml:space="preserve">Vague recommendations</w:t>
            </w:r>
          </w:p>
        </w:tc>
        <w:tc>
          <w:tcPr/>
          <w:p>
            <w:pPr>
              <w:pStyle w:val="Compact"/>
            </w:pPr>
            <w:r>
              <w:t xml:space="preserve">Clear, implementable policies</w:t>
            </w:r>
          </w:p>
        </w:tc>
        <w:tc>
          <w:tcPr/>
          <w:p>
            <w:pPr>
              <w:pStyle w:val="Compact"/>
            </w:pPr>
            <w:r>
              <w:t xml:space="preserve">Detailed policies with edge cases addressed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Legal/Ethical Grounding</w:t>
            </w:r>
          </w:p>
        </w:tc>
        <w:tc>
          <w:tcPr/>
          <w:p>
            <w:pPr>
              <w:pStyle w:val="Compact"/>
            </w:pPr>
            <w:r>
              <w:t xml:space="preserve">Ignores legal framework</w:t>
            </w:r>
          </w:p>
        </w:tc>
        <w:tc>
          <w:tcPr/>
          <w:p>
            <w:pPr>
              <w:pStyle w:val="Compact"/>
            </w:pPr>
            <w:r>
              <w:t xml:space="preserve">References legal requirements</w:t>
            </w:r>
          </w:p>
        </w:tc>
        <w:tc>
          <w:tcPr/>
          <w:p>
            <w:pPr>
              <w:pStyle w:val="Compact"/>
            </w:pPr>
            <w:r>
              <w:t xml:space="preserve">Integrates legal, ethical, and practical considerations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Consensus Process</w:t>
            </w:r>
          </w:p>
        </w:tc>
        <w:tc>
          <w:tcPr/>
          <w:p>
            <w:pPr>
              <w:pStyle w:val="Compact"/>
            </w:pPr>
            <w:r>
              <w:t xml:space="preserve">No real deliberation</w:t>
            </w:r>
          </w:p>
        </w:tc>
        <w:tc>
          <w:tcPr/>
          <w:p>
            <w:pPr>
              <w:pStyle w:val="Compact"/>
            </w:pPr>
            <w:r>
              <w:t xml:space="preserve">Basic compromise reached</w:t>
            </w:r>
          </w:p>
        </w:tc>
        <w:tc>
          <w:tcPr/>
          <w:p>
            <w:pPr>
              <w:pStyle w:val="Compact"/>
            </w:pPr>
            <w:r>
              <w:t xml:space="preserve">Genuine consensus with documented trade-offs</w:t>
            </w:r>
          </w:p>
        </w:tc>
      </w:tr>
    </w:tbl>
    <w:bookmarkStart w:id="56" w:name="assessment-connection"/>
    <w:p>
      <w:pPr>
        <w:pStyle w:val="Heading3"/>
      </w:pPr>
      <w:r>
        <w:t xml:space="preserve">Assessment Connection</w:t>
      </w:r>
    </w:p>
    <w:p>
      <w:pPr>
        <w:pStyle w:val="FirstParagraph"/>
      </w:pPr>
      <w:r>
        <w:t xml:space="preserve">This table shows how activity elements connect to assessment rubric criteria: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786"/>
        <w:gridCol w:w="249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Rubric Criterion</w:t>
            </w:r>
          </w:p>
        </w:tc>
        <w:tc>
          <w:tcPr/>
          <w:p>
            <w:pPr>
              <w:pStyle w:val="Compact"/>
            </w:pPr>
            <w:r>
              <w:t xml:space="preserve">Developed Through</w:t>
            </w:r>
          </w:p>
        </w:tc>
        <w:tc>
          <w:tcPr/>
          <w:p>
            <w:pPr>
              <w:pStyle w:val="Compact"/>
            </w:pPr>
            <w:r>
              <w:t xml:space="preserve">Evidence Source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Partnership Framing</w:t>
            </w:r>
          </w:p>
        </w:tc>
        <w:tc>
          <w:tcPr/>
          <w:p>
            <w:pPr>
              <w:pStyle w:val="Compact"/>
            </w:pPr>
            <w:r>
              <w:t xml:space="preserve">Phase 2: AI Consultation with SecureNet AI</w:t>
            </w:r>
          </w:p>
        </w:tc>
        <w:tc>
          <w:tcPr/>
          <w:p>
            <w:pPr>
              <w:pStyle w:val="Compact"/>
            </w:pPr>
            <w:r>
              <w:t xml:space="preserve">Questions asked and how AI perspective was incorporated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Complementary Strengths</w:t>
            </w:r>
          </w:p>
        </w:tc>
        <w:tc>
          <w:tcPr/>
          <w:p>
            <w:pPr>
              <w:pStyle w:val="Compact"/>
            </w:pPr>
            <w:r>
              <w:t xml:space="preserve">AI’s Perspective sections: capabilities vs. </w:t>
            </w:r>
            <w:r>
              <w:t xml:space="preserve">“values questions”</w:t>
            </w:r>
          </w:p>
        </w:tc>
        <w:tc>
          <w:tcPr/>
          <w:p>
            <w:pPr>
              <w:pStyle w:val="Compact"/>
            </w:pPr>
            <w:r>
              <w:t xml:space="preserve">Written acknowledgment of what AI can/cannot determine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Limitation Awareness</w:t>
            </w:r>
          </w:p>
        </w:tc>
        <w:tc>
          <w:tcPr/>
          <w:p>
            <w:pPr>
              <w:pStyle w:val="Compact"/>
            </w:pPr>
            <w:r>
              <w:t xml:space="preserve">AI statements like</w:t>
            </w:r>
            <w:r>
              <w:t xml:space="preserve"> </w:t>
            </w:r>
            <w:r>
              <w:t xml:space="preserve">“I cannot make that ethical judgment for you”</w:t>
            </w:r>
          </w:p>
        </w:tc>
        <w:tc>
          <w:tcPr/>
          <w:p>
            <w:pPr>
              <w:pStyle w:val="Compact"/>
            </w:pPr>
            <w:r>
              <w:t xml:space="preserve">Policy rationale addressing AI limitations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Synthesis Quality</w:t>
            </w:r>
          </w:p>
        </w:tc>
        <w:tc>
          <w:tcPr/>
          <w:p>
            <w:pPr>
              <w:pStyle w:val="Compact"/>
            </w:pPr>
            <w:r>
              <w:t xml:space="preserve">Phase 3: Consensus Building from multiple stakeholders + AI</w:t>
            </w:r>
          </w:p>
        </w:tc>
        <w:tc>
          <w:tcPr/>
          <w:p>
            <w:pPr>
              <w:pStyle w:val="Compact"/>
            </w:pPr>
            <w:r>
              <w:t xml:space="preserve">Final policy recommendations integrating all perspectives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Human Context Application</w:t>
            </w:r>
          </w:p>
        </w:tc>
        <w:tc>
          <w:tcPr/>
          <w:p>
            <w:pPr>
              <w:pStyle w:val="Compact"/>
            </w:pPr>
            <w:r>
              <w:t xml:space="preserve">Stakeholder Roles and Legal Framework sections</w:t>
            </w:r>
          </w:p>
        </w:tc>
        <w:tc>
          <w:tcPr/>
          <w:p>
            <w:pPr>
              <w:pStyle w:val="Compact"/>
            </w:pPr>
            <w:r>
              <w:t xml:space="preserve">How policies address FERPA, COPPA, and community values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Decision Justification</w:t>
            </w:r>
          </w:p>
        </w:tc>
        <w:tc>
          <w:tcPr/>
          <w:p>
            <w:pPr>
              <w:pStyle w:val="Compact"/>
            </w:pPr>
            <w:r>
              <w:t xml:space="preserve">Phase 4: Policy Presentation</w:t>
            </w:r>
          </w:p>
        </w:tc>
        <w:tc>
          <w:tcPr/>
          <w:p>
            <w:pPr>
              <w:pStyle w:val="Compact"/>
            </w:pPr>
            <w:r>
              <w:t xml:space="preserve">Oral/written defense of recommendations to</w:t>
            </w:r>
            <w:r>
              <w:t xml:space="preserve"> </w:t>
            </w:r>
            <w:r>
              <w:t xml:space="preserve">“Board”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NICE Framework Application</w:t>
            </w:r>
          </w:p>
        </w:tc>
        <w:tc>
          <w:tcPr/>
          <w:p>
            <w:pPr>
              <w:pStyle w:val="Compact"/>
            </w:pPr>
            <w:r>
              <w:t xml:space="preserve">Career Connections to governance Work Roles</w:t>
            </w:r>
          </w:p>
        </w:tc>
        <w:tc>
          <w:tcPr/>
          <w:p>
            <w:pPr>
              <w:pStyle w:val="Compact"/>
            </w:pPr>
            <w:r>
              <w:t xml:space="preserve">Discussion of how activity connects to real policy careers</w:t>
            </w:r>
          </w:p>
        </w:tc>
      </w:tr>
    </w:tbl>
    <w:p>
      <w:pPr>
        <w:pStyle w:val="BodyText"/>
      </w:pPr>
      <w:r>
        <w:rPr>
          <w:b/>
          <w:bCs/>
        </w:rPr>
        <w:t xml:space="preserve">Applicable Rubrics</w:t>
      </w:r>
      <w:r>
        <w:t xml:space="preserve">:</w:t>
      </w:r>
      <w:r>
        <w:t xml:space="preserve"> </w:t>
      </w:r>
      <w:hyperlink r:id="rId54">
        <w:r>
          <w:rPr>
            <w:rStyle w:val="Hyperlink"/>
          </w:rPr>
          <w:t xml:space="preserve">Human-AI Collaboration Rubric</w:t>
        </w:r>
      </w:hyperlink>
      <w:r>
        <w:t xml:space="preserve">,</w:t>
      </w:r>
      <w:r>
        <w:t xml:space="preserve"> </w:t>
      </w:r>
      <w:hyperlink r:id="rId55">
        <w:r>
          <w:rPr>
            <w:rStyle w:val="Hyperlink"/>
          </w:rPr>
          <w:t xml:space="preserve">NICE Framework Application Rubric</w:t>
        </w:r>
      </w:hyperlink>
    </w:p>
    <w:bookmarkEnd w:id="56"/>
    <w:bookmarkEnd w:id="57"/>
    <w:bookmarkStart w:id="60" w:name="career-connections"/>
    <w:p>
      <w:pPr>
        <w:pStyle w:val="Heading2"/>
      </w:pPr>
      <w:r>
        <w:t xml:space="preserve">Career Connections</w:t>
      </w:r>
    </w:p>
    <w:bookmarkStart w:id="58" w:name="X554ba3cb1baee86f0db76feaaa7a3b145ff0e9f"/>
    <w:p>
      <w:pPr>
        <w:pStyle w:val="Heading3"/>
      </w:pPr>
      <w:r>
        <w:t xml:space="preserve">This Activity Mirrors Real Governance Work</w:t>
      </w:r>
    </w:p>
    <w:p>
      <w:pPr>
        <w:pStyle w:val="FirstParagraph"/>
      </w:pPr>
      <w:r>
        <w:rPr>
          <w:b/>
          <w:bCs/>
        </w:rPr>
        <w:t xml:space="preserve">In actual organizations</w:t>
      </w:r>
      <w:r>
        <w:t xml:space="preserve">:</w:t>
      </w:r>
      <w:r>
        <w:t xml:space="preserve"> </w:t>
      </w:r>
      <w:r>
        <w:t xml:space="preserve">- Chief Information Security Officers (CISOs) make these decisions daily</w:t>
      </w:r>
      <w:r>
        <w:t xml:space="preserve"> </w:t>
      </w:r>
      <w:r>
        <w:t xml:space="preserve">- Privacy Officers balance security needs with legal requirements</w:t>
      </w:r>
      <w:r>
        <w:t xml:space="preserve"> </w:t>
      </w:r>
      <w:r>
        <w:t xml:space="preserve">- Security governance committees include diverse stakeholders</w:t>
      </w:r>
      <w:r>
        <w:t xml:space="preserve"> </w:t>
      </w:r>
      <w:r>
        <w:t xml:space="preserve">- AI vendors participate in policy discussions about their products</w:t>
      </w:r>
    </w:p>
    <w:bookmarkEnd w:id="58"/>
    <w:bookmarkStart w:id="59" w:name="related-nice-framework-work-roles"/>
    <w:p>
      <w:pPr>
        <w:pStyle w:val="Heading3"/>
      </w:pPr>
      <w:r>
        <w:t xml:space="preserve">Related NICE Framework Work Roles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52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Work Role (v2.0.0)</w:t>
            </w:r>
          </w:p>
        </w:tc>
        <w:tc>
          <w:tcPr/>
          <w:p>
            <w:pPr>
              <w:pStyle w:val="Compact"/>
            </w:pPr>
            <w:r>
              <w:t xml:space="preserve">Connection to Activity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Cybersecurity Policy and Planning</w:t>
            </w:r>
          </w:p>
        </w:tc>
        <w:tc>
          <w:tcPr/>
          <w:p>
            <w:pPr>
              <w:pStyle w:val="Compact"/>
            </w:pPr>
            <w:r>
              <w:t xml:space="preserve">Core policy development process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Privacy Compliance</w:t>
            </w:r>
          </w:p>
        </w:tc>
        <w:tc>
          <w:tcPr/>
          <w:p>
            <w:pPr>
              <w:pStyle w:val="Compact"/>
            </w:pPr>
            <w:r>
              <w:t xml:space="preserve">Privacy vs. security trade-offs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Systems Security Management</w:t>
            </w:r>
          </w:p>
        </w:tc>
        <w:tc>
          <w:tcPr/>
          <w:p>
            <w:pPr>
              <w:pStyle w:val="Compact"/>
            </w:pPr>
            <w:r>
              <w:t xml:space="preserve">Operational implementation decisions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IT Project Manager</w:t>
            </w:r>
          </w:p>
        </w:tc>
        <w:tc>
          <w:tcPr/>
          <w:p>
            <w:pPr>
              <w:pStyle w:val="Compact"/>
            </w:pPr>
            <w:r>
              <w:t xml:space="preserve">Stakeholder coordination, implementation planning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Security Compliance Analyst</w:t>
            </w:r>
          </w:p>
        </w:tc>
        <w:tc>
          <w:tcPr/>
          <w:p>
            <w:pPr>
              <w:pStyle w:val="Compact"/>
            </w:pPr>
            <w:r>
              <w:t xml:space="preserve">Legal and regulatory alignment</w:t>
            </w:r>
          </w:p>
        </w:tc>
      </w:tr>
    </w:tbl>
    <w:bookmarkEnd w:id="59"/>
    <w:bookmarkEnd w:id="60"/>
    <w:bookmarkStart w:id="66" w:name="extension-activities"/>
    <w:p>
      <w:pPr>
        <w:pStyle w:val="Heading2"/>
      </w:pPr>
      <w:r>
        <w:t xml:space="preserve">Extension Activities</w:t>
      </w:r>
    </w:p>
    <w:bookmarkStart w:id="61" w:name="policy-brief"/>
    <w:p>
      <w:pPr>
        <w:pStyle w:val="Heading3"/>
      </w:pPr>
      <w:r>
        <w:t xml:space="preserve">Policy Brief</w:t>
      </w:r>
    </w:p>
    <w:p>
      <w:pPr>
        <w:pStyle w:val="FirstParagraph"/>
      </w:pPr>
      <w:r>
        <w:t xml:space="preserve">Write a formal policy brief (2-3 pages) for the Board of Education summarizing recommendations.</w:t>
      </w:r>
    </w:p>
    <w:bookmarkEnd w:id="61"/>
    <w:bookmarkStart w:id="62" w:name="stakeholder-communication"/>
    <w:p>
      <w:pPr>
        <w:pStyle w:val="Heading3"/>
      </w:pPr>
      <w:r>
        <w:t xml:space="preserve">Stakeholder Communication</w:t>
      </w:r>
    </w:p>
    <w:p>
      <w:pPr>
        <w:pStyle w:val="FirstParagraph"/>
      </w:pPr>
      <w:r>
        <w:t xml:space="preserve">Draft communication materials explaining the policy to: (a) parents, (b) students, (c) teachers.</w:t>
      </w:r>
    </w:p>
    <w:bookmarkEnd w:id="62"/>
    <w:bookmarkStart w:id="63" w:name="comparative-analysis"/>
    <w:p>
      <w:pPr>
        <w:pStyle w:val="Heading3"/>
      </w:pPr>
      <w:r>
        <w:t xml:space="preserve">Comparative Analysis</w:t>
      </w:r>
    </w:p>
    <w:p>
      <w:pPr>
        <w:pStyle w:val="FirstParagraph"/>
      </w:pPr>
      <w:r>
        <w:t xml:space="preserve">Research AI monitoring policies from actual school districts. How do your recommendations compare?</w:t>
      </w:r>
    </w:p>
    <w:bookmarkEnd w:id="63"/>
    <w:bookmarkStart w:id="64" w:name="legal-deep-dive"/>
    <w:p>
      <w:pPr>
        <w:pStyle w:val="Heading3"/>
      </w:pPr>
      <w:r>
        <w:t xml:space="preserve">Legal Deep Dive</w:t>
      </w:r>
    </w:p>
    <w:p>
      <w:pPr>
        <w:pStyle w:val="FirstParagraph"/>
      </w:pPr>
      <w:r>
        <w:t xml:space="preserve">Research a FERPA or COPPA violation case. How would your policies have prevented it?</w:t>
      </w:r>
    </w:p>
    <w:bookmarkEnd w:id="64"/>
    <w:bookmarkStart w:id="65" w:name="vendor-evaluation"/>
    <w:p>
      <w:pPr>
        <w:pStyle w:val="Heading3"/>
      </w:pPr>
      <w:r>
        <w:t xml:space="preserve">Vendor Evaluation</w:t>
      </w:r>
    </w:p>
    <w:p>
      <w:pPr>
        <w:pStyle w:val="FirstParagraph"/>
      </w:pPr>
      <w:r>
        <w:t xml:space="preserve">Create criteria for evaluating competing AI security products based on governance requirements.</w:t>
      </w:r>
    </w:p>
    <w:bookmarkEnd w:id="65"/>
    <w:bookmarkEnd w:id="66"/>
    <w:bookmarkStart w:id="73" w:name="instructor-notes"/>
    <w:p>
      <w:pPr>
        <w:pStyle w:val="Heading2"/>
      </w:pPr>
      <w:r>
        <w:t xml:space="preserve">Instructor Notes</w:t>
      </w:r>
    </w:p>
    <w:bookmarkStart w:id="67" w:name="facilitation-tips"/>
    <w:p>
      <w:pPr>
        <w:pStyle w:val="Heading3"/>
      </w:pPr>
      <w:r>
        <w:t xml:space="preserve">Facilitation Tips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Encourage genuine disagreement</w:t>
      </w:r>
      <w:r>
        <w:t xml:space="preserve"> </w:t>
      </w:r>
      <w:r>
        <w:t xml:space="preserve">— Real governance involves conflict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AI should be imperfect</w:t>
      </w:r>
      <w:r>
        <w:t xml:space="preserve"> </w:t>
      </w:r>
      <w:r>
        <w:t xml:space="preserve">— If students over-trust AI, have it give a wrong or biased recommendation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Time pressure is realistic</w:t>
      </w:r>
      <w:r>
        <w:t xml:space="preserve"> </w:t>
      </w:r>
      <w:r>
        <w:t xml:space="preserve">— Real governance has deadlines; don’t let perfect be enemy of good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No right answer</w:t>
      </w:r>
      <w:r>
        <w:t xml:space="preserve"> </w:t>
      </w:r>
      <w:r>
        <w:t xml:space="preserve">— Multiple reasonable policies exist; evaluate reasoning, not conclusions</w:t>
      </w:r>
    </w:p>
    <w:bookmarkEnd w:id="67"/>
    <w:bookmarkStart w:id="68" w:name="common-student-insights"/>
    <w:p>
      <w:pPr>
        <w:pStyle w:val="Heading3"/>
      </w:pPr>
      <w:r>
        <w:t xml:space="preserve">Common Student Insights</w:t>
      </w:r>
    </w:p>
    <w:p>
      <w:pPr>
        <w:pStyle w:val="Compact"/>
        <w:numPr>
          <w:ilvl w:val="0"/>
          <w:numId w:val="1012"/>
        </w:numPr>
      </w:pPr>
      <w:r>
        <w:t xml:space="preserve">“AI can’t understand context”</w:t>
      </w:r>
      <w:r>
        <w:t xml:space="preserve"> </w:t>
      </w:r>
      <w:r>
        <w:t xml:space="preserve">— Correct, and crucial insight</w:t>
      </w:r>
    </w:p>
    <w:p>
      <w:pPr>
        <w:pStyle w:val="Compact"/>
        <w:numPr>
          <w:ilvl w:val="0"/>
          <w:numId w:val="1012"/>
        </w:numPr>
      </w:pPr>
      <w:r>
        <w:t xml:space="preserve">“More monitoring isn’t always better”</w:t>
      </w:r>
      <w:r>
        <w:t xml:space="preserve"> </w:t>
      </w:r>
      <w:r>
        <w:t xml:space="preserve">— Trade-offs are real</w:t>
      </w:r>
    </w:p>
    <w:p>
      <w:pPr>
        <w:pStyle w:val="Compact"/>
        <w:numPr>
          <w:ilvl w:val="0"/>
          <w:numId w:val="1012"/>
        </w:numPr>
      </w:pPr>
      <w:r>
        <w:t xml:space="preserve">“Students should have a voice in these decisions”</w:t>
      </w:r>
      <w:r>
        <w:t xml:space="preserve"> </w:t>
      </w:r>
      <w:r>
        <w:t xml:space="preserve">— Meta-insight about the activity</w:t>
      </w:r>
    </w:p>
    <w:p>
      <w:pPr>
        <w:pStyle w:val="Compact"/>
        <w:numPr>
          <w:ilvl w:val="0"/>
          <w:numId w:val="1012"/>
        </w:numPr>
      </w:pPr>
      <w:r>
        <w:t xml:space="preserve">“The AI’s perspective was actually helpful”</w:t>
      </w:r>
      <w:r>
        <w:t xml:space="preserve"> </w:t>
      </w:r>
      <w:r>
        <w:t xml:space="preserve">— Partnership, not opposition</w:t>
      </w:r>
    </w:p>
    <w:bookmarkEnd w:id="68"/>
    <w:bookmarkStart w:id="72" w:name="real-world-resources"/>
    <w:p>
      <w:pPr>
        <w:pStyle w:val="Heading3"/>
      </w:pPr>
      <w:r>
        <w:t xml:space="preserve">Real-World Resources</w:t>
      </w:r>
    </w:p>
    <w:p>
      <w:pPr>
        <w:pStyle w:val="Compact"/>
        <w:numPr>
          <w:ilvl w:val="0"/>
          <w:numId w:val="1013"/>
        </w:numPr>
      </w:pPr>
      <w:hyperlink r:id="rId69">
        <w:r>
          <w:rPr>
            <w:rStyle w:val="Hyperlink"/>
          </w:rPr>
          <w:t xml:space="preserve">Student Privacy Compass</w:t>
        </w:r>
      </w:hyperlink>
    </w:p>
    <w:p>
      <w:pPr>
        <w:pStyle w:val="Compact"/>
        <w:numPr>
          <w:ilvl w:val="0"/>
          <w:numId w:val="1013"/>
        </w:numPr>
      </w:pPr>
      <w:hyperlink r:id="rId70">
        <w:r>
          <w:rPr>
            <w:rStyle w:val="Hyperlink"/>
          </w:rPr>
          <w:t xml:space="preserve">FERPA guidance from DOE</w:t>
        </w:r>
      </w:hyperlink>
    </w:p>
    <w:p>
      <w:pPr>
        <w:pStyle w:val="Compact"/>
        <w:numPr>
          <w:ilvl w:val="0"/>
          <w:numId w:val="1013"/>
        </w:numPr>
      </w:pPr>
      <w:r>
        <w:t xml:space="preserve">[AI security product governance guides from actual vendors]</w:t>
      </w:r>
    </w:p>
    <w:p>
      <w:pPr>
        <w:pStyle w:val="Compact"/>
        <w:numPr>
          <w:ilvl w:val="0"/>
          <w:numId w:val="1013"/>
        </w:numPr>
      </w:pPr>
      <w:hyperlink r:id="rId71">
        <w:r>
          <w:rPr>
            <w:rStyle w:val="Hyperlink"/>
          </w:rPr>
          <w:t xml:space="preserve">NIST AI Risk Management Framework</w:t>
        </w:r>
      </w:hyperlink>
    </w:p>
    <w:bookmarkEnd w:id="72"/>
    <w:bookmarkEnd w:id="7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46" Target="media/rId46.png" /><Relationship Type="http://schemas.openxmlformats.org/officeDocument/2006/relationships/hyperlink" Id="rId54" Target="../../assessments/human-ai-collaboration-rubric.qmd" TargetMode="External" /><Relationship Type="http://schemas.openxmlformats.org/officeDocument/2006/relationships/hyperlink" Id="rId55" Target="../../assessments/nice-framework-application-rubric.qmd" TargetMode="External" /><Relationship Type="http://schemas.openxmlformats.org/officeDocument/2006/relationships/hyperlink" Id="rId70" Target="https://studentprivacy.ed.gov/" TargetMode="External" /><Relationship Type="http://schemas.openxmlformats.org/officeDocument/2006/relationships/hyperlink" Id="rId69" Target="https://studentprivacycompass.org/" TargetMode="External" /><Relationship Type="http://schemas.openxmlformats.org/officeDocument/2006/relationships/hyperlink" Id="rId71" Target="https://www.nist.gov/itl/ai-risk-management-framewor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4" Target="../../assessments/human-ai-collaboration-rubric.qmd" TargetMode="External" /><Relationship Type="http://schemas.openxmlformats.org/officeDocument/2006/relationships/hyperlink" Id="rId55" Target="../../assessments/nice-framework-application-rubric.qmd" TargetMode="External" /><Relationship Type="http://schemas.openxmlformats.org/officeDocument/2006/relationships/hyperlink" Id="rId70" Target="https://studentprivacy.ed.gov/" TargetMode="External" /><Relationship Type="http://schemas.openxmlformats.org/officeDocument/2006/relationships/hyperlink" Id="rId69" Target="https://studentprivacycompass.org/" TargetMode="External" /><Relationship Type="http://schemas.openxmlformats.org/officeDocument/2006/relationships/hyperlink" Id="rId71" Target="https://www.nist.gov/itl/ai-risk-management-framewor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3: AI Governance Workshop</dc:title>
  <dc:creator>Dr. Ryan Straight</dc:creator>
  <cp:keywords/>
  <dcterms:created xsi:type="dcterms:W3CDTF">2025-12-09T16:34:01Z</dcterms:created>
  <dcterms:modified xsi:type="dcterms:W3CDTF">2025-12-09T16:34:01Z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2025-12-07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title">
    <vt:lpwstr>Designing Security Automation Policies (Grades 9-12)</vt:lpwstr>
  </property>
  <property fmtid="{D5CDD505-2E9C-101B-9397-08002B2CF9AE}" pid="11" name="toc-title">
    <vt:lpwstr>Table of contents</vt:lpwstr>
  </property>
</Properties>
</file>