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Human-AI Collaboration Rubric</w:t>
      </w:r>
    </w:p>
    <w:p>
      <w:pPr>
        <w:pStyle w:val="Subtitle"/>
      </w:pPr>
      <w:r>
        <w:t xml:space="preserve">Assessing Partnership Understanding in Cybersecurity Activities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0" w:name="rubric-overview"/>
    <w:p>
      <w:pPr>
        <w:pStyle w:val="Heading2"/>
      </w:pPr>
      <w:r>
        <w:t xml:space="preserve">Rubric Overview</w:t>
      </w:r>
    </w:p>
    <w:p>
      <w:pPr>
        <w:pStyle w:val="FirstParagraph"/>
      </w:pPr>
      <w:r>
        <w:t xml:space="preserve">This rubric assesses students’ understanding and demonstration of authentic human-AI collaboration—treating AI as a team member with complementary capabilities rather than as a tool or answer source.</w:t>
      </w:r>
    </w:p>
    <w:p>
      <w:pPr>
        <w:pStyle w:val="BodyText"/>
      </w:pPr>
      <w:r>
        <w:rPr>
          <w:b/>
          <w:bCs/>
        </w:rPr>
        <w:t xml:space="preserve">Use with</w:t>
      </w:r>
      <w:r>
        <w:t xml:space="preserve">: All three</w:t>
      </w:r>
      <w:r>
        <w:t xml:space="preserve"> </w:t>
      </w:r>
      <w:r>
        <w:t xml:space="preserve">“True Teamwork”</w:t>
      </w:r>
      <w:r>
        <w:t xml:space="preserve"> </w:t>
      </w:r>
      <w:r>
        <w:t xml:space="preserve">activities</w:t>
      </w:r>
      <w:r>
        <w:t xml:space="preserve"> </w:t>
      </w:r>
      <w:r>
        <w:rPr>
          <w:b/>
          <w:bCs/>
        </w:rPr>
        <w:t xml:space="preserve">Point range</w:t>
      </w:r>
      <w:r>
        <w:t xml:space="preserve">: 4-16 points (4 criteria × 1-4 points each)</w:t>
      </w:r>
    </w:p>
    <w:bookmarkEnd w:id="20"/>
    <w:bookmarkStart w:id="25" w:name="assessment-criteria"/>
    <w:p>
      <w:pPr>
        <w:pStyle w:val="Heading2"/>
      </w:pPr>
      <w:r>
        <w:t xml:space="preserve">Assessment Criteria</w:t>
      </w:r>
    </w:p>
    <w:bookmarkStart w:id="21" w:name="X46621a239f64da0d2b92d067af1de6479319ee5"/>
    <w:p>
      <w:pPr>
        <w:pStyle w:val="Heading3"/>
      </w:pPr>
      <w:r>
        <w:t xml:space="preserve">Criterion 1: AI Partnership Framing (1-4 points)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86"/>
        <w:gridCol w:w="2376"/>
        <w:gridCol w:w="415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Score</w:t>
            </w:r>
          </w:p>
        </w:tc>
        <w:tc>
          <w:tcPr/>
          <w:p>
            <w:pPr>
              <w:pStyle w:val="Compact"/>
            </w:pPr>
            <w:r>
              <w:t xml:space="preserve">Descriptor</w:t>
            </w:r>
          </w:p>
        </w:tc>
        <w:tc>
          <w:tcPr/>
          <w:p>
            <w:pPr>
              <w:pStyle w:val="Compact"/>
            </w:pPr>
            <w:r>
              <w:t xml:space="preserve">Observable Behaviors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4 - Advanced</w:t>
            </w:r>
          </w:p>
        </w:tc>
        <w:tc>
          <w:tcPr/>
          <w:p>
            <w:pPr>
              <w:pStyle w:val="Compact"/>
            </w:pPr>
            <w:r>
              <w:t xml:space="preserve">Consistently frames AI as collaborative partner</w:t>
            </w:r>
          </w:p>
        </w:tc>
        <w:tc>
          <w:tcPr/>
          <w:p>
            <w:pPr>
              <w:pStyle w:val="Compact"/>
            </w:pPr>
            <w:r>
              <w:t xml:space="preserve">Uses partnership language; asks AI for perspectives, not answers; acknowledges AI as team member with role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3 - Proficient</w:t>
            </w:r>
          </w:p>
        </w:tc>
        <w:tc>
          <w:tcPr/>
          <w:p>
            <w:pPr>
              <w:pStyle w:val="Compact"/>
            </w:pPr>
            <w:r>
              <w:t xml:space="preserve">Demonstrates understanding of AI as partner</w:t>
            </w:r>
          </w:p>
        </w:tc>
        <w:tc>
          <w:tcPr/>
          <w:p>
            <w:pPr>
              <w:pStyle w:val="Compact"/>
            </w:pPr>
            <w:r>
              <w:t xml:space="preserve">Engages AI conversationally; recognizes AI contributions to team outcome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2 - Developing</w:t>
            </w:r>
          </w:p>
        </w:tc>
        <w:tc>
          <w:tcPr/>
          <w:p>
            <w:pPr>
              <w:pStyle w:val="Compact"/>
            </w:pPr>
            <w:r>
              <w:t xml:space="preserve">Shows some partnership awareness</w:t>
            </w:r>
          </w:p>
        </w:tc>
        <w:tc>
          <w:tcPr/>
          <w:p>
            <w:pPr>
              <w:pStyle w:val="Compact"/>
            </w:pPr>
            <w:r>
              <w:t xml:space="preserve">Occasional partnership language; still tends toward tool-use framing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1 - Emerging</w:t>
            </w:r>
          </w:p>
        </w:tc>
        <w:tc>
          <w:tcPr/>
          <w:p>
            <w:pPr>
              <w:pStyle w:val="Compact"/>
            </w:pPr>
            <w:r>
              <w:t xml:space="preserve">Treats AI as tool/search engine</w:t>
            </w:r>
          </w:p>
        </w:tc>
        <w:tc>
          <w:tcPr/>
          <w:p>
            <w:pPr>
              <w:pStyle w:val="Compact"/>
            </w:pPr>
            <w:r>
              <w:t xml:space="preserve">Uses AI only for answers; no evidence of collaborative framing</w:t>
            </w:r>
          </w:p>
        </w:tc>
      </w:tr>
    </w:tbl>
    <w:bookmarkEnd w:id="21"/>
    <w:bookmarkStart w:id="22" w:name="X152fa1cbf508b9d1b28b7b64b765e29839bead1"/>
    <w:p>
      <w:pPr>
        <w:pStyle w:val="Heading3"/>
      </w:pPr>
      <w:r>
        <w:t xml:space="preserve">Criterion 2: Complementary Strengths Recognition (1-4 points)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86"/>
        <w:gridCol w:w="2376"/>
        <w:gridCol w:w="415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Score</w:t>
            </w:r>
          </w:p>
        </w:tc>
        <w:tc>
          <w:tcPr/>
          <w:p>
            <w:pPr>
              <w:pStyle w:val="Compact"/>
            </w:pPr>
            <w:r>
              <w:t xml:space="preserve">Descriptor</w:t>
            </w:r>
          </w:p>
        </w:tc>
        <w:tc>
          <w:tcPr/>
          <w:p>
            <w:pPr>
              <w:pStyle w:val="Compact"/>
            </w:pPr>
            <w:r>
              <w:t xml:space="preserve">Observable Behaviors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4 - Advanced</w:t>
            </w:r>
          </w:p>
        </w:tc>
        <w:tc>
          <w:tcPr/>
          <w:p>
            <w:pPr>
              <w:pStyle w:val="Compact"/>
            </w:pPr>
            <w:r>
              <w:t xml:space="preserve">Articulates specific complementary strengths and leverages them strategically</w:t>
            </w:r>
          </w:p>
        </w:tc>
        <w:tc>
          <w:tcPr/>
          <w:p>
            <w:pPr>
              <w:pStyle w:val="Compact"/>
            </w:pPr>
            <w:r>
              <w:t xml:space="preserve">Identifies what AI does better AND what humans do better; adjusts approach based on these strengths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3 - Proficient</w:t>
            </w:r>
          </w:p>
        </w:tc>
        <w:tc>
          <w:tcPr/>
          <w:p>
            <w:pPr>
              <w:pStyle w:val="Compact"/>
            </w:pPr>
            <w:r>
              <w:t xml:space="preserve">Recognizes different strengths</w:t>
            </w:r>
          </w:p>
        </w:tc>
        <w:tc>
          <w:tcPr/>
          <w:p>
            <w:pPr>
              <w:pStyle w:val="Compact"/>
            </w:pPr>
            <w:r>
              <w:t xml:space="preserve">Can name human strengths (context, judgment) and AI strengths (patterns, speed)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2 - Developing</w:t>
            </w:r>
          </w:p>
        </w:tc>
        <w:tc>
          <w:tcPr/>
          <w:p>
            <w:pPr>
              <w:pStyle w:val="Compact"/>
            </w:pPr>
            <w:r>
              <w:t xml:space="preserve">Partial recognition</w:t>
            </w:r>
          </w:p>
        </w:tc>
        <w:tc>
          <w:tcPr/>
          <w:p>
            <w:pPr>
              <w:pStyle w:val="Compact"/>
            </w:pPr>
            <w:r>
              <w:t xml:space="preserve">Acknowledges AI has capabilities but doesn’t differentiate from human capabilities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1 - Emerging</w:t>
            </w:r>
          </w:p>
        </w:tc>
        <w:tc>
          <w:tcPr/>
          <w:p>
            <w:pPr>
              <w:pStyle w:val="Compact"/>
            </w:pPr>
            <w:r>
              <w:t xml:space="preserve">No recognition of complementary nature</w:t>
            </w:r>
          </w:p>
        </w:tc>
        <w:tc>
          <w:tcPr/>
          <w:p>
            <w:pPr>
              <w:pStyle w:val="Compact"/>
            </w:pPr>
            <w:r>
              <w:t xml:space="preserve">Treats AI as superior or inferior rather than complementary</w:t>
            </w:r>
          </w:p>
        </w:tc>
      </w:tr>
    </w:tbl>
    <w:bookmarkEnd w:id="22"/>
    <w:bookmarkStart w:id="23" w:name="Xa5d3d395dd8adf30fcd25dcdafc317c0aeec1ab"/>
    <w:p>
      <w:pPr>
        <w:pStyle w:val="Heading3"/>
      </w:pPr>
      <w:r>
        <w:t xml:space="preserve">Criterion 3: AI Limitation Awareness (1-4 points)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86"/>
        <w:gridCol w:w="2376"/>
        <w:gridCol w:w="415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Score</w:t>
            </w:r>
          </w:p>
        </w:tc>
        <w:tc>
          <w:tcPr/>
          <w:p>
            <w:pPr>
              <w:pStyle w:val="Compact"/>
            </w:pPr>
            <w:r>
              <w:t xml:space="preserve">Descriptor</w:t>
            </w:r>
          </w:p>
        </w:tc>
        <w:tc>
          <w:tcPr/>
          <w:p>
            <w:pPr>
              <w:pStyle w:val="Compact"/>
            </w:pPr>
            <w:r>
              <w:t xml:space="preserve">Observable Behaviors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4 - Advanced</w:t>
            </w:r>
          </w:p>
        </w:tc>
        <w:tc>
          <w:tcPr/>
          <w:p>
            <w:pPr>
              <w:pStyle w:val="Compact"/>
            </w:pPr>
            <w:r>
              <w:t xml:space="preserve">Actively identifies and works around AI limitations</w:t>
            </w:r>
          </w:p>
        </w:tc>
        <w:tc>
          <w:tcPr/>
          <w:p>
            <w:pPr>
              <w:pStyle w:val="Compact"/>
            </w:pPr>
            <w:r>
              <w:t xml:space="preserve">Asks AI about its limitations; designs questions to work around weaknesses; doesn’t over-rely on AI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3 - Proficient</w:t>
            </w:r>
          </w:p>
        </w:tc>
        <w:tc>
          <w:tcPr/>
          <w:p>
            <w:pPr>
              <w:pStyle w:val="Compact"/>
            </w:pPr>
            <w:r>
              <w:t xml:space="preserve">Acknowledges AI limitations</w:t>
            </w:r>
          </w:p>
        </w:tc>
        <w:tc>
          <w:tcPr/>
          <w:p>
            <w:pPr>
              <w:pStyle w:val="Compact"/>
            </w:pPr>
            <w:r>
              <w:t xml:space="preserve">Recognizes when AI lacks context or may be wrong; seeks verification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2 - Developing</w:t>
            </w:r>
          </w:p>
        </w:tc>
        <w:tc>
          <w:tcPr/>
          <w:p>
            <w:pPr>
              <w:pStyle w:val="Compact"/>
            </w:pPr>
            <w:r>
              <w:t xml:space="preserve">Some limitation awareness</w:t>
            </w:r>
          </w:p>
        </w:tc>
        <w:tc>
          <w:tcPr/>
          <w:p>
            <w:pPr>
              <w:pStyle w:val="Compact"/>
            </w:pPr>
            <w:r>
              <w:t xml:space="preserve">Notices when AI gives unexpected answers but doesn’t consistently account for limitations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1 - Emerging</w:t>
            </w:r>
          </w:p>
        </w:tc>
        <w:tc>
          <w:tcPr/>
          <w:p>
            <w:pPr>
              <w:pStyle w:val="Compact"/>
            </w:pPr>
            <w:r>
              <w:t xml:space="preserve">Treats AI as infallible</w:t>
            </w:r>
          </w:p>
        </w:tc>
        <w:tc>
          <w:tcPr/>
          <w:p>
            <w:pPr>
              <w:pStyle w:val="Compact"/>
            </w:pPr>
            <w:r>
              <w:t xml:space="preserve">Accepts all AI output without question; no critical evaluation</w:t>
            </w:r>
          </w:p>
        </w:tc>
      </w:tr>
    </w:tbl>
    <w:bookmarkEnd w:id="23"/>
    <w:bookmarkStart w:id="24" w:name="criterion-4-synthesis-quality-1-4-points"/>
    <w:p>
      <w:pPr>
        <w:pStyle w:val="Heading3"/>
      </w:pPr>
      <w:r>
        <w:t xml:space="preserve">Criterion 4: Synthesis Quality (1-4 points)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86"/>
        <w:gridCol w:w="2376"/>
        <w:gridCol w:w="415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Score</w:t>
            </w:r>
          </w:p>
        </w:tc>
        <w:tc>
          <w:tcPr/>
          <w:p>
            <w:pPr>
              <w:pStyle w:val="Compact"/>
            </w:pPr>
            <w:r>
              <w:t xml:space="preserve">Descriptor</w:t>
            </w:r>
          </w:p>
        </w:tc>
        <w:tc>
          <w:tcPr/>
          <w:p>
            <w:pPr>
              <w:pStyle w:val="Compact"/>
            </w:pPr>
            <w:r>
              <w:t xml:space="preserve">Observable Behaviors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4 - Advanced</w:t>
            </w:r>
          </w:p>
        </w:tc>
        <w:tc>
          <w:tcPr/>
          <w:p>
            <w:pPr>
              <w:pStyle w:val="Compact"/>
            </w:pPr>
            <w:r>
              <w:t xml:space="preserve">Creates novel insights from human-AI synthesis</w:t>
            </w:r>
          </w:p>
        </w:tc>
        <w:tc>
          <w:tcPr/>
          <w:p>
            <w:pPr>
              <w:pStyle w:val="Compact"/>
            </w:pPr>
            <w:r>
              <w:t xml:space="preserve">Final conclusions demonstrate synergy—insights neither human nor AI would reach alone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3 - Proficient</w:t>
            </w:r>
          </w:p>
        </w:tc>
        <w:tc>
          <w:tcPr/>
          <w:p>
            <w:pPr>
              <w:pStyle w:val="Compact"/>
            </w:pPr>
            <w:r>
              <w:t xml:space="preserve">Meaningful integration</w:t>
            </w:r>
          </w:p>
        </w:tc>
        <w:tc>
          <w:tcPr/>
          <w:p>
            <w:pPr>
              <w:pStyle w:val="Compact"/>
            </w:pPr>
            <w:r>
              <w:t xml:space="preserve">Combines human and AI contributions into coherent conclusion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2 - Developing</w:t>
            </w:r>
          </w:p>
        </w:tc>
        <w:tc>
          <w:tcPr/>
          <w:p>
            <w:pPr>
              <w:pStyle w:val="Compact"/>
            </w:pPr>
            <w:r>
              <w:t xml:space="preserve">Partial integration</w:t>
            </w:r>
          </w:p>
        </w:tc>
        <w:tc>
          <w:tcPr/>
          <w:p>
            <w:pPr>
              <w:pStyle w:val="Compact"/>
            </w:pPr>
            <w:r>
              <w:t xml:space="preserve">Lists human and AI contributions but doesn’t fully synthesize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1 - Emerging</w:t>
            </w:r>
          </w:p>
        </w:tc>
        <w:tc>
          <w:tcPr/>
          <w:p>
            <w:pPr>
              <w:pStyle w:val="Compact"/>
            </w:pPr>
            <w:r>
              <w:t xml:space="preserve">No integration</w:t>
            </w:r>
          </w:p>
        </w:tc>
        <w:tc>
          <w:tcPr/>
          <w:p>
            <w:pPr>
              <w:pStyle w:val="Compact"/>
            </w:pPr>
            <w:r>
              <w:t xml:space="preserve">Reports AI findings or human findings separately; no synthesis</w:t>
            </w:r>
          </w:p>
        </w:tc>
      </w:tr>
    </w:tbl>
    <w:bookmarkEnd w:id="24"/>
    <w:bookmarkEnd w:id="25"/>
    <w:bookmarkStart w:id="26" w:name="scoring-guide"/>
    <w:p>
      <w:pPr>
        <w:pStyle w:val="Heading2"/>
      </w:pPr>
      <w:r>
        <w:t xml:space="preserve">Scoring Guide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190"/>
        <w:gridCol w:w="3033"/>
        <w:gridCol w:w="269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Total Score</w:t>
            </w:r>
          </w:p>
        </w:tc>
        <w:tc>
          <w:tcPr/>
          <w:p>
            <w:pPr>
              <w:pStyle w:val="Compact"/>
            </w:pPr>
            <w:r>
              <w:t xml:space="preserve">Performance Level</w:t>
            </w:r>
          </w:p>
        </w:tc>
        <w:tc>
          <w:tcPr/>
          <w:p>
            <w:pPr>
              <w:pStyle w:val="Compact"/>
            </w:pPr>
            <w:r>
              <w:t xml:space="preserve">Interpretation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14-16</w:t>
            </w:r>
          </w:p>
        </w:tc>
        <w:tc>
          <w:tcPr/>
          <w:p>
            <w:pPr>
              <w:pStyle w:val="Compact"/>
            </w:pPr>
            <w:r>
              <w:t xml:space="preserve">Exemplary</w:t>
            </w:r>
          </w:p>
        </w:tc>
        <w:tc>
          <w:tcPr/>
          <w:p>
            <w:pPr>
              <w:pStyle w:val="Compact"/>
            </w:pPr>
            <w:r>
              <w:t xml:space="preserve">Student demonstrates sophisticated understanding of human-AI partnership; ready for advanced collaboration scenarios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10-13</w:t>
            </w:r>
          </w:p>
        </w:tc>
        <w:tc>
          <w:tcPr/>
          <w:p>
            <w:pPr>
              <w:pStyle w:val="Compact"/>
            </w:pPr>
            <w:r>
              <w:t xml:space="preserve">Proficient</w:t>
            </w:r>
          </w:p>
        </w:tc>
        <w:tc>
          <w:tcPr/>
          <w:p>
            <w:pPr>
              <w:pStyle w:val="Compact"/>
            </w:pPr>
            <w:r>
              <w:t xml:space="preserve">Student understands partnership concepts and applies them consistently; may benefit from more complex challenges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6-9</w:t>
            </w:r>
          </w:p>
        </w:tc>
        <w:tc>
          <w:tcPr/>
          <w:p>
            <w:pPr>
              <w:pStyle w:val="Compact"/>
            </w:pPr>
            <w:r>
              <w:t xml:space="preserve">Developing</w:t>
            </w:r>
          </w:p>
        </w:tc>
        <w:tc>
          <w:tcPr/>
          <w:p>
            <w:pPr>
              <w:pStyle w:val="Compact"/>
            </w:pPr>
            <w:r>
              <w:t xml:space="preserve">Student shows emerging partnership understanding; needs additional scaffolding and practice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4-5</w:t>
            </w:r>
          </w:p>
        </w:tc>
        <w:tc>
          <w:tcPr/>
          <w:p>
            <w:pPr>
              <w:pStyle w:val="Compact"/>
            </w:pPr>
            <w:r>
              <w:t xml:space="preserve">Beginning</w:t>
            </w:r>
          </w:p>
        </w:tc>
        <w:tc>
          <w:tcPr/>
          <w:p>
            <w:pPr>
              <w:pStyle w:val="Compact"/>
            </w:pPr>
            <w:r>
              <w:t xml:space="preserve">Student needs fundamental instruction on AI as partner vs. tool; start with basic framing activities</w:t>
            </w:r>
          </w:p>
        </w:tc>
      </w:tr>
    </w:tbl>
    <w:bookmarkEnd w:id="26"/>
    <w:bookmarkStart w:id="27" w:name="instructor-notes"/>
    <w:p>
      <w:pPr>
        <w:pStyle w:val="Heading2"/>
      </w:pPr>
      <w:r>
        <w:t xml:space="preserve">Instructor Notes</w:t>
      </w:r>
    </w:p>
    <w:p>
      <w:pPr>
        <w:pStyle w:val="FirstParagraph"/>
      </w:pPr>
      <w:r>
        <w:rPr>
          <w:b/>
          <w:bCs/>
        </w:rPr>
        <w:t xml:space="preserve">For formative use</w:t>
      </w:r>
      <w:r>
        <w:t xml:space="preserve">: Focus on Criteria 1 and 2 early; these establish foundation for deeper understanding.</w:t>
      </w:r>
    </w:p>
    <w:p>
      <w:pPr>
        <w:pStyle w:val="BodyText"/>
      </w:pPr>
      <w:r>
        <w:rPr>
          <w:b/>
          <w:bCs/>
        </w:rPr>
        <w:t xml:space="preserve">For summative use</w:t>
      </w:r>
      <w:r>
        <w:t xml:space="preserve">: All four criteria provide comprehensive picture of collaboration understanding.</w:t>
      </w:r>
    </w:p>
    <w:p>
      <w:pPr>
        <w:pStyle w:val="BodyText"/>
      </w:pPr>
      <w:r>
        <w:rPr>
          <w:b/>
          <w:bCs/>
        </w:rPr>
        <w:t xml:space="preserve">Adaptation</w:t>
      </w:r>
      <w:r>
        <w:t xml:space="preserve">: Adjust expectations based on:</w:t>
      </w:r>
    </w:p>
    <w:p>
      <w:pPr>
        <w:pStyle w:val="Compact"/>
        <w:numPr>
          <w:ilvl w:val="0"/>
          <w:numId w:val="1001"/>
        </w:numPr>
      </w:pPr>
      <w:r>
        <w:t xml:space="preserve">Grade level (6th grade may cap at</w:t>
      </w:r>
      <w:r>
        <w:t xml:space="preserve"> </w:t>
      </w:r>
      <w:r>
        <w:t xml:space="preserve">“Proficient”</w:t>
      </w:r>
      <w:r>
        <w:t xml:space="preserve">)</w:t>
      </w:r>
    </w:p>
    <w:p>
      <w:pPr>
        <w:pStyle w:val="Compact"/>
        <w:numPr>
          <w:ilvl w:val="0"/>
          <w:numId w:val="1001"/>
        </w:numPr>
      </w:pPr>
      <w:r>
        <w:t xml:space="preserve">Prior AI experience</w:t>
      </w:r>
    </w:p>
    <w:p>
      <w:pPr>
        <w:pStyle w:val="Compact"/>
        <w:numPr>
          <w:ilvl w:val="0"/>
          <w:numId w:val="1001"/>
        </w:numPr>
      </w:pPr>
      <w:r>
        <w:t xml:space="preserve">Complexity of activity scenario</w:t>
      </w:r>
    </w:p>
    <w:p>
      <w:pPr>
        <w:pStyle w:val="FirstParagraph"/>
      </w:pPr>
      <w:r>
        <w:rPr>
          <w:i/>
          <w:iCs/>
        </w:rPr>
        <w:t xml:space="preserve">Part of</w:t>
      </w:r>
      <w:r>
        <w:rPr>
          <w:i/>
          <w:iCs/>
        </w:rPr>
        <w:t xml:space="preserve"> </w:t>
      </w:r>
      <w:r>
        <w:rPr>
          <w:i/>
          <w:iCs/>
        </w:rPr>
        <w:t xml:space="preserve">“True Teamwork: Building Human-AI Partnerships for Tomorrow’s Cyber Challenges”</w:t>
      </w:r>
      <w:r>
        <w:rPr>
          <w:i/>
          <w:iCs/>
        </w:rPr>
        <w:t xml:space="preserve"> </w:t>
      </w:r>
      <w:r>
        <w:rPr>
          <w:i/>
          <w:iCs/>
        </w:rPr>
        <w:t xml:space="preserve">- NICE K12 2025</w:t>
      </w:r>
    </w:p>
    <w:bookmarkEnd w:id="2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Human-AI Collaboration Rubric</dc:title>
  <dc:creator/>
  <cp:keywords/>
  <dcterms:created xsi:type="dcterms:W3CDTF">2025-12-09T16:38:18Z</dcterms:created>
  <dcterms:modified xsi:type="dcterms:W3CDTF">2025-12-09T16:38:18Z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subtitle">
    <vt:lpwstr>Assessing Partnership Understanding in Cybersecurity Activities</vt:lpwstr>
  </property>
  <property fmtid="{D5CDD505-2E9C-101B-9397-08002B2CF9AE}" pid="8" name="toc-title">
    <vt:lpwstr>Table of contents</vt:lpwstr>
  </property>
</Properties>
</file>