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5.png" ContentType="image/png"/>
  <Override PartName="/word/media/rId20.png" ContentType="image/png"/>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Quick Start Guide</w:t>
      </w:r>
    </w:p>
    <w:p>
      <w:pPr>
        <w:pStyle w:val="Subtitle"/>
      </w:pPr>
      <w:r>
        <w:t xml:space="preserve">Your Entry Point to Human-AI Partnership Activities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getting-started"/>
    <w:p>
      <w:pPr>
        <w:pStyle w:val="Heading2"/>
      </w:pPr>
      <w:r>
        <w:t xml:space="preserve">Getting Started</w:t>
      </w:r>
    </w:p>
    <w:p>
      <w:pPr>
        <w:pStyle w:val="FirstParagraph"/>
      </w:pPr>
      <w:r>
        <w:t xml:space="preserve">This guide helps you navigate the curriculum and identify an appropriate starting point for your students. Whether you have a single class period or a full instructional unit, the pathways below will orient you to the available options.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 Note on</w:t>
            </w:r>
            <w:r>
              <w:t xml:space="preserve"> </w:t>
            </w:r>
            <w:r>
              <w:t xml:space="preserve">“Partnership”</w:t>
            </w:r>
            <w:r>
              <w:t xml:space="preserve"> </w:t>
            </w:r>
            <w:r>
              <w:t xml:space="preserve">Language</w:t>
            </w:r>
          </w:p>
        </w:tc>
      </w:tr>
      <w:tr>
        <w:trPr>
          <w:cantSplit/>
        </w:trPr>
        <w:tc>
          <w:tcPr>
            <w:tcMar>
              <w:top w:w="108" w:type="dxa"/>
              <w:bottom w:w="108" w:type="dxa"/>
            </w:tcMar>
          </w:tcPr>
          <w:p>
            <w:pPr>
              <w:pStyle w:val="BodyText"/>
            </w:pPr>
            <w:pPr>
              <w:spacing w:before="16"/>
            </w:pPr>
            <w:r>
              <w:t xml:space="preserve">We use</w:t>
            </w:r>
            <w:r>
              <w:t xml:space="preserve"> </w:t>
            </w:r>
            <w:r>
              <w:t xml:space="preserve">“partnership”</w:t>
            </w:r>
            <w:r>
              <w:t xml:space="preserve"> </w:t>
            </w:r>
            <w:r>
              <w:t xml:space="preserve">language deliberately. Industry professionals typically say they</w:t>
            </w:r>
            <w:r>
              <w:t xml:space="preserve"> </w:t>
            </w:r>
            <w:r>
              <w:t xml:space="preserve">“use AI tools,”</w:t>
            </w:r>
            <w:r>
              <w:t xml:space="preserve"> </w:t>
            </w:r>
            <w:r>
              <w:t xml:space="preserve">but research on human-technology relations reveals that this framing obscures the mutual shaping between human judgment and automated systems. In security operations, the monitoring system shapes what counts as</w:t>
            </w:r>
            <w:r>
              <w:t xml:space="preserve"> </w:t>
            </w:r>
            <w:r>
              <w:t xml:space="preserve">“suspicious”</w:t>
            </w:r>
            <w:r>
              <w:t xml:space="preserve"> </w:t>
            </w:r>
            <w:r>
              <w:t xml:space="preserve">before the analyst ever sees it; the analyst’s perception is mediated by tool design; agency is distributed across the analyst, the tool, and those who configured its detection logic.</w:t>
            </w:r>
          </w:p>
          <w:p>
            <w:pPr>
              <w:pStyle w:val="BodyText"/>
            </w:pPr>
            <w:r>
              <w:t xml:space="preserve">Teaching students to see these relationships clearly—rather than through the</w:t>
            </w:r>
            <w:r>
              <w:t xml:space="preserve"> </w:t>
            </w:r>
            <w:r>
              <w:t xml:space="preserve">“I use tools”</w:t>
            </w:r>
            <w:r>
              <w:t xml:space="preserve"> </w:t>
            </w:r>
            <w:r>
              <w:t xml:space="preserve">framing—is part of developing cybersecurity expertise.</w:t>
            </w:r>
          </w:p>
          <w:p>
            <w:pPr>
              <w:pStyle w:val="BodyText"/>
            </w:pPr>
            <w:pPr>
              <w:spacing w:after="16"/>
            </w:pPr>
            <w:hyperlink r:id="rId23">
              <w:r>
                <w:rPr>
                  <w:rStyle w:val="Hyperlink"/>
                </w:rPr>
                <w:t xml:space="preserve">Learn more about the theory →</w:t>
              </w:r>
            </w:hyperlink>
          </w:p>
          <w:p/>
        </w:tc>
      </w:tr>
    </w:tbl>
    <w:bookmarkEnd w:id="24"/>
    <w:bookmarkStart w:id="54" w:name="start-here-select-your-grade-band"/>
    <w:p>
      <w:pPr>
        <w:pStyle w:val="Heading2"/>
      </w:pPr>
      <w:r>
        <w:t xml:space="preserve">Start Here: Select Your Grade Band</w:t>
      </w:r>
    </w:p>
    <w:p>
      <w:pPr>
        <w:pStyle w:val="FirstParagraph"/>
      </w:pPr>
      <w:r>
        <w:t xml:space="preserve">Use this decision tree to find your recommended starting point:</w:t>
      </w:r>
    </w:p>
    <w:p>
      <w:pPr>
        <w:pStyle w:val="BodyText"/>
      </w:pPr>
    </w:p>
    <w:p>
      <w:pPr>
        <w:pStyle w:val="BodyText"/>
      </w:pPr>
      <w:r>
        <w:drawing>
          <wp:inline>
            <wp:extent cx="5334000" cy="1724660"/>
            <wp:effectExtent b="0" l="0" r="0" t="0"/>
            <wp:docPr descr="" title="" id="26" name="Picture"/>
            <a:graphic>
              <a:graphicData uri="http://schemas.openxmlformats.org/drawingml/2006/picture">
                <pic:pic>
                  <pic:nvPicPr>
                    <pic:cNvPr descr="quick-start_files\figure-docx\mermaid-figure-2.png" id="27" name="Picture"/>
                    <pic:cNvPicPr>
                      <a:picLocks noChangeArrowheads="1" noChangeAspect="1"/>
                    </pic:cNvPicPr>
                  </pic:nvPicPr>
                  <pic:blipFill>
                    <a:blip r:embed="rId25"/>
                    <a:stretch>
                      <a:fillRect/>
                    </a:stretch>
                  </pic:blipFill>
                  <pic:spPr bwMode="auto">
                    <a:xfrm>
                      <a:off x="0" y="0"/>
                      <a:ext cx="5334000" cy="1724660"/>
                    </a:xfrm>
                    <a:prstGeom prst="rect">
                      <a:avLst/>
                    </a:prstGeom>
                    <a:noFill/>
                    <a:ln w="9525">
                      <a:noFill/>
                      <a:headEnd/>
                      <a:tailEnd/>
                    </a:ln>
                  </pic:spPr>
                </pic:pic>
              </a:graphicData>
            </a:graphic>
          </wp:inline>
        </w:drawing>
      </w:r>
    </w:p>
    <w:p>
      <w:pPr>
        <w:pStyle w:val="BodyText"/>
      </w:pPr>
    </w:p>
    <w:bookmarkStart w:id="40" w:name="elementary-k-5"/>
    <w:p>
      <w:pPr>
        <w:pStyle w:val="Heading3"/>
      </w:pPr>
      <w:r>
        <w:t xml:space="preserve">Elementary (K-5)</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C:\Users\ryan\AppData\Local\Programs\Quarto\share\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Recommended First Activity</w:t>
            </w:r>
          </w:p>
        </w:tc>
      </w:tr>
      <w:tr>
        <w:trPr>
          <w:cantSplit/>
        </w:trPr>
        <w:tc>
          <w:tcPr>
            <w:tcMar>
              <w:top w:w="108" w:type="dxa"/>
              <w:bottom w:w="108" w:type="dxa"/>
            </w:tcMar>
          </w:tcPr>
          <w:p>
            <w:pPr>
              <w:pStyle w:val="BodyText"/>
            </w:pPr>
            <w:pPr>
              <w:spacing w:before="16"/>
            </w:pPr>
            <w:hyperlink r:id="rId31">
              <w:r>
                <w:rPr>
                  <w:rStyle w:val="Hyperlink"/>
                  <w:b/>
                  <w:bCs/>
                </w:rPr>
                <w:t xml:space="preserve">Activity 1: Security Detective Teams</w:t>
              </w:r>
            </w:hyperlink>
            <w:r>
              <w:t xml:space="preserve"> </w:t>
            </w:r>
            <w:r>
              <w:t xml:space="preserve">(K-2:</w:t>
            </w:r>
            <w:r>
              <w:t xml:space="preserve"> </w:t>
            </w:r>
            <w:r>
              <w:t xml:space="preserve">“</w:t>
            </w:r>
            <w:hyperlink r:id="rId32">
              <w:r>
                <w:rPr>
                  <w:rStyle w:val="Hyperlink"/>
                </w:rPr>
                <w:t xml:space="preserve">Mystery Helpers</w:t>
              </w:r>
            </w:hyperlink>
            <w:r>
              <w:t xml:space="preserve">”</w:t>
            </w:r>
            <w:r>
              <w:t xml:space="preserve"> </w:t>
            </w:r>
            <w:r>
              <w:t xml:space="preserve">or 3-5:</w:t>
            </w:r>
            <w:r>
              <w:t xml:space="preserve"> </w:t>
            </w:r>
            <w:r>
              <w:t xml:space="preserve">“</w:t>
            </w:r>
            <w:hyperlink r:id="rId33">
              <w:r>
                <w:rPr>
                  <w:rStyle w:val="Hyperlink"/>
                </w:rPr>
                <w:t xml:space="preserve">Locked Library Computers</w:t>
              </w:r>
            </w:hyperlink>
            <w:r>
              <w:t xml:space="preserve">”</w:t>
            </w:r>
            <w:r>
              <w:t xml:space="preserve">)</w:t>
            </w:r>
          </w:p>
          <w:p>
            <w:pPr>
              <w:pStyle w:val="BodyText"/>
            </w:pPr>
            <w:pPr>
              <w:spacing w:after="16"/>
            </w:pPr>
            <w:r>
              <w:t xml:space="preserve">This activity introduces the core partnership concept through investigation scenarios. Students discover that AI excels at pattern recognition while humans contribute contextual understanding, and that together they can solve problems neither could address alone.</w:t>
            </w:r>
          </w:p>
          <w:p/>
        </w:tc>
      </w:tr>
    </w:tbl>
    <w:tbl>
      <w:tblPr>
        <w:tblStyle w:val="Table"/>
        <w:tblW w:type="pct" w:w="5000"/>
        <w:tblLayout w:type="fixed"/>
        <w:tblLook w:firstRow="1" w:lastRow="0" w:firstColumn="0" w:lastColumn="0" w:noHBand="0" w:noVBand="0" w:val="0020"/>
      </w:tblPr>
      <w:tblGrid>
        <w:gridCol w:w="1728"/>
        <w:gridCol w:w="2160"/>
        <w:gridCol w:w="1872"/>
        <w:gridCol w:w="2160"/>
      </w:tblGrid>
      <w:tr>
        <w:trPr>
          <w:tblHeader w:val="on"/>
        </w:trPr>
        <w:tc>
          <w:tcPr/>
          <w:p>
            <w:pPr>
              <w:pStyle w:val="Compact"/>
            </w:pPr>
            <w:r>
              <w:t xml:space="preserve">Grade Band</w:t>
            </w:r>
          </w:p>
        </w:tc>
        <w:tc>
          <w:tcPr/>
          <w:p>
            <w:pPr>
              <w:pStyle w:val="Compact"/>
            </w:pPr>
            <w:r>
              <w:t xml:space="preserve">First Activity</w:t>
            </w:r>
          </w:p>
        </w:tc>
        <w:tc>
          <w:tcPr/>
          <w:p>
            <w:pPr>
              <w:pStyle w:val="Compact"/>
            </w:pPr>
            <w:r>
              <w:t xml:space="preserve">Time Needed</w:t>
            </w:r>
          </w:p>
        </w:tc>
        <w:tc>
          <w:tcPr/>
          <w:p>
            <w:pPr>
              <w:pStyle w:val="Compact"/>
            </w:pPr>
            <w:r>
              <w:t xml:space="preserve">Prerequisites</w:t>
            </w:r>
          </w:p>
        </w:tc>
      </w:tr>
      <w:tr>
        <w:tc>
          <w:tcPr/>
          <w:p>
            <w:pPr>
              <w:pStyle w:val="Compact"/>
            </w:pPr>
            <w:r>
              <w:rPr>
                <w:b/>
                <w:bCs/>
              </w:rPr>
              <w:t xml:space="preserve">K-2</w:t>
            </w:r>
          </w:p>
        </w:tc>
        <w:tc>
          <w:tcPr/>
          <w:p>
            <w:pPr>
              <w:pStyle w:val="Compact"/>
            </w:pPr>
            <w:hyperlink r:id="rId32">
              <w:r>
                <w:rPr>
                  <w:rStyle w:val="Hyperlink"/>
                </w:rPr>
                <w:t xml:space="preserve">Mystery Helpers</w:t>
              </w:r>
            </w:hyperlink>
          </w:p>
        </w:tc>
        <w:tc>
          <w:tcPr/>
          <w:p>
            <w:pPr>
              <w:pStyle w:val="Compact"/>
            </w:pPr>
            <w:r>
              <w:t xml:space="preserve">20-25 min</w:t>
            </w:r>
          </w:p>
        </w:tc>
        <w:tc>
          <w:tcPr/>
          <w:p>
            <w:pPr>
              <w:pStyle w:val="Compact"/>
            </w:pPr>
            <w:r>
              <w:t xml:space="preserve">None—designed for first exposure</w:t>
            </w:r>
          </w:p>
        </w:tc>
      </w:tr>
      <w:tr>
        <w:tc>
          <w:tcPr/>
          <w:p>
            <w:pPr>
              <w:pStyle w:val="Compact"/>
            </w:pPr>
            <w:r>
              <w:rPr>
                <w:b/>
                <w:bCs/>
              </w:rPr>
              <w:t xml:space="preserve">3-5</w:t>
            </w:r>
          </w:p>
        </w:tc>
        <w:tc>
          <w:tcPr/>
          <w:p>
            <w:pPr>
              <w:pStyle w:val="Compact"/>
            </w:pPr>
            <w:hyperlink r:id="rId33">
              <w:r>
                <w:rPr>
                  <w:rStyle w:val="Hyperlink"/>
                </w:rPr>
                <w:t xml:space="preserve">Locked Library Computers</w:t>
              </w:r>
            </w:hyperlink>
          </w:p>
        </w:tc>
        <w:tc>
          <w:tcPr/>
          <w:p>
            <w:pPr>
              <w:pStyle w:val="Compact"/>
            </w:pPr>
            <w:r>
              <w:t xml:space="preserve">30-35 min</w:t>
            </w:r>
          </w:p>
        </w:tc>
        <w:tc>
          <w:tcPr/>
          <w:p>
            <w:pPr>
              <w:pStyle w:val="Compact"/>
            </w:pPr>
            <w:r>
              <w:t xml:space="preserve">Basic understanding of school computer use</w:t>
            </w:r>
          </w:p>
        </w:tc>
      </w:tr>
    </w:tbl>
    <w:p>
      <w:pPr>
        <w:pStyle w:val="BodyText"/>
      </w:pPr>
      <w:r>
        <w:rPr>
          <w:b/>
          <w:bCs/>
        </w:rPr>
        <w:t xml:space="preserve">After completing Activity 1</w:t>
      </w:r>
      <w:r>
        <w:t xml:space="preserve">, consider:</w:t>
      </w:r>
    </w:p>
    <w:p>
      <w:pPr>
        <w:pStyle w:val="Compact"/>
        <w:numPr>
          <w:ilvl w:val="0"/>
          <w:numId w:val="1001"/>
        </w:numPr>
      </w:pPr>
      <w:hyperlink r:id="rId34">
        <w:r>
          <w:rPr>
            <w:rStyle w:val="Hyperlink"/>
            <w:b/>
            <w:bCs/>
          </w:rPr>
          <w:t xml:space="preserve">Activity 2</w:t>
        </w:r>
      </w:hyperlink>
      <w:r>
        <w:t xml:space="preserve"> </w:t>
      </w:r>
      <w:r>
        <w:t xml:space="preserve">(Ethics):</w:t>
      </w:r>
      <w:r>
        <w:t xml:space="preserve"> </w:t>
      </w:r>
      <w:hyperlink r:id="rId35">
        <w:r>
          <w:rPr>
            <w:rStyle w:val="Hyperlink"/>
          </w:rPr>
          <w:t xml:space="preserve">Robot Helper Rules</w:t>
        </w:r>
      </w:hyperlink>
      <w:r>
        <w:t xml:space="preserve"> </w:t>
      </w:r>
      <w:r>
        <w:t xml:space="preserve">(K-2) or</w:t>
      </w:r>
      <w:r>
        <w:t xml:space="preserve"> </w:t>
      </w:r>
      <w:hyperlink r:id="rId36">
        <w:r>
          <w:rPr>
            <w:rStyle w:val="Hyperlink"/>
          </w:rPr>
          <w:t xml:space="preserve">Computer Rules Committee</w:t>
        </w:r>
      </w:hyperlink>
      <w:r>
        <w:t xml:space="preserve"> </w:t>
      </w:r>
      <w:r>
        <w:t xml:space="preserve">(3-5)</w:t>
      </w:r>
    </w:p>
    <w:p>
      <w:pPr>
        <w:pStyle w:val="Compact"/>
        <w:numPr>
          <w:ilvl w:val="0"/>
          <w:numId w:val="1001"/>
        </w:numPr>
      </w:pPr>
      <w:hyperlink r:id="rId37">
        <w:r>
          <w:rPr>
            <w:rStyle w:val="Hyperlink"/>
            <w:b/>
            <w:bCs/>
          </w:rPr>
          <w:t xml:space="preserve">Activity 3</w:t>
        </w:r>
      </w:hyperlink>
      <w:r>
        <w:t xml:space="preserve"> </w:t>
      </w:r>
      <w:r>
        <w:t xml:space="preserve">(Incident Response):</w:t>
      </w:r>
      <w:r>
        <w:t xml:space="preserve"> </w:t>
      </w:r>
      <w:hyperlink r:id="rId38">
        <w:r>
          <w:rPr>
            <w:rStyle w:val="Hyperlink"/>
          </w:rPr>
          <w:t xml:space="preserve">Fix It Team!</w:t>
        </w:r>
      </w:hyperlink>
      <w:r>
        <w:t xml:space="preserve"> </w:t>
      </w:r>
      <w:r>
        <w:t xml:space="preserve">(K-2) or</w:t>
      </w:r>
      <w:r>
        <w:t xml:space="preserve"> </w:t>
      </w:r>
      <w:hyperlink r:id="rId39">
        <w:r>
          <w:rPr>
            <w:rStyle w:val="Hyperlink"/>
          </w:rPr>
          <w:t xml:space="preserve">Computer Problem Solvers</w:t>
        </w:r>
      </w:hyperlink>
      <w:r>
        <w:t xml:space="preserve"> </w:t>
      </w:r>
      <w:r>
        <w:t xml:space="preserve">(3-5)</w:t>
      </w:r>
    </w:p>
    <w:bookmarkEnd w:id="40"/>
    <w:bookmarkStart w:id="46" w:name="middle-school-6-8"/>
    <w:p>
      <w:pPr>
        <w:pStyle w:val="Heading3"/>
      </w:pPr>
      <w:r>
        <w:t xml:space="preserve">Middle School (6-8)</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C:\Users\ryan\AppData\Local\Programs\Quarto\share\formats\docx\tip.png" id="42"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Recommended First Activity</w:t>
            </w:r>
          </w:p>
        </w:tc>
      </w:tr>
      <w:tr>
        <w:trPr>
          <w:cantSplit/>
        </w:trPr>
        <w:tc>
          <w:tcPr>
            <w:tcMar>
              <w:top w:w="108" w:type="dxa"/>
              <w:bottom w:w="108" w:type="dxa"/>
            </w:tcMar>
          </w:tcPr>
          <w:p>
            <w:pPr>
              <w:pStyle w:val="BodyText"/>
            </w:pPr>
            <w:pPr>
              <w:spacing w:before="16"/>
            </w:pPr>
            <w:hyperlink r:id="rId43">
              <w:r>
                <w:rPr>
                  <w:rStyle w:val="Hyperlink"/>
                  <w:b/>
                  <w:bCs/>
                </w:rPr>
                <w:t xml:space="preserve">Activity 1: Security Detective Teams</w:t>
              </w:r>
            </w:hyperlink>
            <w:r>
              <w:t xml:space="preserve"> </w:t>
            </w:r>
            <w:r>
              <w:t xml:space="preserve">(45-50 minutes)</w:t>
            </w:r>
          </w:p>
          <w:p>
            <w:pPr>
              <w:pStyle w:val="BodyText"/>
            </w:pPr>
            <w:pPr>
              <w:spacing w:after="16"/>
            </w:pPr>
            <w:r>
              <w:t xml:space="preserve">Middle school students benefit from completing the full investigation experience before engaging with ethics or incident response content. The detective framing captures student interest while establishing the foundational partnership concept.</w:t>
            </w:r>
          </w:p>
          <w:p/>
        </w:tc>
      </w:tr>
    </w:tbl>
    <w:tbl>
      <w:tblPr>
        <w:tblStyle w:val="Table"/>
        <w:tblW w:type="pct" w:w="5000"/>
        <w:tblLayout w:type="fixed"/>
        <w:tblLook w:firstRow="1" w:lastRow="0" w:firstColumn="0" w:lastColumn="0" w:noHBand="0" w:noVBand="0" w:val="0020"/>
      </w:tblPr>
      <w:tblGrid>
        <w:gridCol w:w="1650"/>
        <w:gridCol w:w="1650"/>
        <w:gridCol w:w="2145"/>
        <w:gridCol w:w="2475"/>
      </w:tblGrid>
      <w:tr>
        <w:trPr>
          <w:tblHeader w:val="on"/>
        </w:trPr>
        <w:tc>
          <w:tcPr/>
          <w:p>
            <w:pPr>
              <w:pStyle w:val="Compact"/>
            </w:pPr>
            <w:r>
              <w:t xml:space="preserve">Sequence</w:t>
            </w:r>
          </w:p>
        </w:tc>
        <w:tc>
          <w:tcPr/>
          <w:p>
            <w:pPr>
              <w:pStyle w:val="Compact"/>
            </w:pPr>
            <w:r>
              <w:t xml:space="preserve">Activity</w:t>
            </w:r>
          </w:p>
        </w:tc>
        <w:tc>
          <w:tcPr/>
          <w:p>
            <w:pPr>
              <w:pStyle w:val="Compact"/>
            </w:pPr>
            <w:r>
              <w:t xml:space="preserve">Time Needed</w:t>
            </w:r>
          </w:p>
        </w:tc>
        <w:tc>
          <w:tcPr/>
          <w:p>
            <w:pPr>
              <w:pStyle w:val="Compact"/>
            </w:pPr>
            <w:r>
              <w:t xml:space="preserve">Prerequisites</w:t>
            </w:r>
          </w:p>
        </w:tc>
      </w:tr>
      <w:tr>
        <w:tc>
          <w:tcPr/>
          <w:p>
            <w:pPr>
              <w:pStyle w:val="Compact"/>
            </w:pPr>
            <w:r>
              <w:rPr>
                <w:b/>
                <w:bCs/>
              </w:rPr>
              <w:t xml:space="preserve">Start here</w:t>
            </w:r>
          </w:p>
        </w:tc>
        <w:tc>
          <w:tcPr/>
          <w:p>
            <w:pPr>
              <w:pStyle w:val="Compact"/>
            </w:pPr>
            <w:hyperlink r:id="rId43">
              <w:r>
                <w:rPr>
                  <w:rStyle w:val="Hyperlink"/>
                </w:rPr>
                <w:t xml:space="preserve">Security Detective Teams</w:t>
              </w:r>
            </w:hyperlink>
          </w:p>
        </w:tc>
        <w:tc>
          <w:tcPr/>
          <w:p>
            <w:pPr>
              <w:pStyle w:val="Compact"/>
            </w:pPr>
            <w:r>
              <w:t xml:space="preserve">45-50 min</w:t>
            </w:r>
          </w:p>
        </w:tc>
        <w:tc>
          <w:tcPr/>
          <w:p>
            <w:pPr>
              <w:pStyle w:val="Compact"/>
            </w:pPr>
            <w:r>
              <w:t xml:space="preserve">None</w:t>
            </w:r>
          </w:p>
        </w:tc>
      </w:tr>
      <w:tr>
        <w:tc>
          <w:tcPr/>
          <w:p>
            <w:pPr>
              <w:pStyle w:val="Compact"/>
            </w:pPr>
            <w:r>
              <w:rPr>
                <w:b/>
                <w:bCs/>
              </w:rPr>
              <w:t xml:space="preserve">Then</w:t>
            </w:r>
          </w:p>
        </w:tc>
        <w:tc>
          <w:tcPr/>
          <w:p>
            <w:pPr>
              <w:pStyle w:val="Compact"/>
            </w:pPr>
            <w:hyperlink r:id="rId44">
              <w:r>
                <w:rPr>
                  <w:rStyle w:val="Hyperlink"/>
                </w:rPr>
                <w:t xml:space="preserve">AI-Assisted Incident Response</w:t>
              </w:r>
            </w:hyperlink>
          </w:p>
        </w:tc>
        <w:tc>
          <w:tcPr/>
          <w:p>
            <w:pPr>
              <w:pStyle w:val="Compact"/>
            </w:pPr>
            <w:r>
              <w:t xml:space="preserve">50-60 min</w:t>
            </w:r>
          </w:p>
        </w:tc>
        <w:tc>
          <w:tcPr/>
          <w:p>
            <w:pPr>
              <w:pStyle w:val="Compact"/>
            </w:pPr>
            <w:r>
              <w:t xml:space="preserve">Partnership concept from Activity 1</w:t>
            </w:r>
          </w:p>
        </w:tc>
      </w:tr>
      <w:tr>
        <w:tc>
          <w:tcPr/>
          <w:p>
            <w:pPr>
              <w:pStyle w:val="Compact"/>
            </w:pPr>
            <w:r>
              <w:rPr>
                <w:b/>
                <w:bCs/>
              </w:rPr>
              <w:t xml:space="preserve">Finally</w:t>
            </w:r>
          </w:p>
        </w:tc>
        <w:tc>
          <w:tcPr/>
          <w:p>
            <w:pPr>
              <w:pStyle w:val="Compact"/>
            </w:pPr>
            <w:hyperlink r:id="rId45">
              <w:r>
                <w:rPr>
                  <w:rStyle w:val="Hyperlink"/>
                </w:rPr>
                <w:t xml:space="preserve">Ethics in Automated Security</w:t>
              </w:r>
            </w:hyperlink>
          </w:p>
        </w:tc>
        <w:tc>
          <w:tcPr/>
          <w:p>
            <w:pPr>
              <w:pStyle w:val="Compact"/>
            </w:pPr>
            <w:r>
              <w:t xml:space="preserve">45-55 min</w:t>
            </w:r>
          </w:p>
        </w:tc>
        <w:tc>
          <w:tcPr/>
          <w:p>
            <w:pPr>
              <w:pStyle w:val="Compact"/>
            </w:pPr>
            <w:r>
              <w:t xml:space="preserve">Activities 1 &amp; 2 recommended</w:t>
            </w:r>
          </w:p>
        </w:tc>
      </w:tr>
    </w:tbl>
    <w:p>
      <w:pPr>
        <w:pStyle w:val="BodyText"/>
      </w:pPr>
      <w:r>
        <w:t xml:space="preserve">Full implementation: ~2.5 hours across three class periods</w:t>
      </w:r>
    </w:p>
    <w:p>
      <w:pPr>
        <w:pStyle w:val="BodyText"/>
      </w:pPr>
      <w:r>
        <w:t xml:space="preserve">Minimum viable path: Activity 1 alone delivers core partnership learning in a single period</w:t>
      </w:r>
    </w:p>
    <w:bookmarkEnd w:id="46"/>
    <w:bookmarkStart w:id="53" w:name="high-school-9-12"/>
    <w:p>
      <w:pPr>
        <w:pStyle w:val="Heading3"/>
      </w:pPr>
      <w:r>
        <w:t xml:space="preserve">High School (9-12)</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C:\Users\ryan\AppData\Local\Programs\Quarto\share\formats\docx\tip.png" id="48"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Recommended First Activity</w:t>
            </w:r>
          </w:p>
        </w:tc>
      </w:tr>
      <w:tr>
        <w:trPr>
          <w:cantSplit/>
        </w:trPr>
        <w:tc>
          <w:tcPr>
            <w:tcMar>
              <w:top w:w="108" w:type="dxa"/>
              <w:bottom w:w="108" w:type="dxa"/>
            </w:tcMar>
          </w:tcPr>
          <w:p>
            <w:pPr>
              <w:pStyle w:val="BodyText"/>
            </w:pPr>
            <w:pPr>
              <w:spacing w:before="16"/>
            </w:pPr>
            <w:hyperlink r:id="rId49">
              <w:r>
                <w:rPr>
                  <w:rStyle w:val="Hyperlink"/>
                  <w:b/>
                  <w:bCs/>
                </w:rPr>
                <w:t xml:space="preserve">Activity 1: Threat Investigation</w:t>
              </w:r>
            </w:hyperlink>
            <w:r>
              <w:t xml:space="preserve"> </w:t>
            </w:r>
            <w:r>
              <w:t xml:space="preserve">(50-60 minutes)</w:t>
            </w:r>
          </w:p>
          <w:p>
            <w:pPr>
              <w:pStyle w:val="BodyText"/>
            </w:pPr>
            <w:pPr>
              <w:spacing w:after="16"/>
            </w:pPr>
            <w:r>
              <w:t xml:space="preserve">The Security Operations Center (SOC) simulation provides authentic technical depth. For Career and Technical Education cybersecurity programs, this activity mirrors professional practice and aligns with</w:t>
            </w:r>
            <w:r>
              <w:t xml:space="preserve"> </w:t>
            </w:r>
            <w:hyperlink r:id="rId50">
              <w:r>
                <w:rPr>
                  <w:rStyle w:val="Hyperlink"/>
                </w:rPr>
                <w:t xml:space="preserve">NICE Framework</w:t>
              </w:r>
            </w:hyperlink>
            <w:r>
              <w:t xml:space="preserve"> </w:t>
            </w:r>
            <w:r>
              <w:t xml:space="preserve">work roles.</w:t>
            </w:r>
          </w:p>
          <w:p/>
        </w:tc>
      </w:tr>
    </w:tbl>
    <w:tbl>
      <w:tblPr>
        <w:tblStyle w:val="Table"/>
        <w:tblW w:type="pct" w:w="5000"/>
        <w:tblLayout w:type="fixed"/>
        <w:tblLook w:firstRow="1" w:lastRow="0" w:firstColumn="0" w:lastColumn="0" w:noHBand="0" w:noVBand="0" w:val="0020"/>
      </w:tblPr>
      <w:tblGrid>
        <w:gridCol w:w="1650"/>
        <w:gridCol w:w="1650"/>
        <w:gridCol w:w="2145"/>
        <w:gridCol w:w="2475"/>
      </w:tblGrid>
      <w:tr>
        <w:trPr>
          <w:tblHeader w:val="on"/>
        </w:trPr>
        <w:tc>
          <w:tcPr/>
          <w:p>
            <w:pPr>
              <w:pStyle w:val="Compact"/>
            </w:pPr>
            <w:r>
              <w:t xml:space="preserve">Sequence</w:t>
            </w:r>
          </w:p>
        </w:tc>
        <w:tc>
          <w:tcPr/>
          <w:p>
            <w:pPr>
              <w:pStyle w:val="Compact"/>
            </w:pPr>
            <w:r>
              <w:t xml:space="preserve">Activity</w:t>
            </w:r>
          </w:p>
        </w:tc>
        <w:tc>
          <w:tcPr/>
          <w:p>
            <w:pPr>
              <w:pStyle w:val="Compact"/>
            </w:pPr>
            <w:r>
              <w:t xml:space="preserve">Time Needed</w:t>
            </w:r>
          </w:p>
        </w:tc>
        <w:tc>
          <w:tcPr/>
          <w:p>
            <w:pPr>
              <w:pStyle w:val="Compact"/>
            </w:pPr>
            <w:r>
              <w:t xml:space="preserve">Prerequisites</w:t>
            </w:r>
          </w:p>
        </w:tc>
      </w:tr>
      <w:tr>
        <w:tc>
          <w:tcPr/>
          <w:p>
            <w:pPr>
              <w:pStyle w:val="Compact"/>
            </w:pPr>
            <w:r>
              <w:rPr>
                <w:b/>
                <w:bCs/>
              </w:rPr>
              <w:t xml:space="preserve">Start here</w:t>
            </w:r>
          </w:p>
        </w:tc>
        <w:tc>
          <w:tcPr/>
          <w:p>
            <w:pPr>
              <w:pStyle w:val="Compact"/>
            </w:pPr>
            <w:hyperlink r:id="rId49">
              <w:r>
                <w:rPr>
                  <w:rStyle w:val="Hyperlink"/>
                </w:rPr>
                <w:t xml:space="preserve">Threat Investigation</w:t>
              </w:r>
            </w:hyperlink>
          </w:p>
        </w:tc>
        <w:tc>
          <w:tcPr/>
          <w:p>
            <w:pPr>
              <w:pStyle w:val="Compact"/>
            </w:pPr>
            <w:r>
              <w:t xml:space="preserve">50-60 min</w:t>
            </w:r>
          </w:p>
        </w:tc>
        <w:tc>
          <w:tcPr/>
          <w:p>
            <w:pPr>
              <w:pStyle w:val="Compact"/>
            </w:pPr>
            <w:r>
              <w:t xml:space="preserve">Basic network concepts helpful</w:t>
            </w:r>
          </w:p>
        </w:tc>
      </w:tr>
      <w:tr>
        <w:tc>
          <w:tcPr/>
          <w:p>
            <w:pPr>
              <w:pStyle w:val="Compact"/>
            </w:pPr>
            <w:r>
              <w:rPr>
                <w:b/>
                <w:bCs/>
              </w:rPr>
              <w:t xml:space="preserve">Then</w:t>
            </w:r>
          </w:p>
        </w:tc>
        <w:tc>
          <w:tcPr/>
          <w:p>
            <w:pPr>
              <w:pStyle w:val="Compact"/>
            </w:pPr>
            <w:hyperlink r:id="rId51">
              <w:r>
                <w:rPr>
                  <w:rStyle w:val="Hyperlink"/>
                </w:rPr>
                <w:t xml:space="preserve">SOC Analyst Simulation</w:t>
              </w:r>
            </w:hyperlink>
          </w:p>
        </w:tc>
        <w:tc>
          <w:tcPr/>
          <w:p>
            <w:pPr>
              <w:pStyle w:val="Compact"/>
            </w:pPr>
            <w:r>
              <w:t xml:space="preserve">55-60 min</w:t>
            </w:r>
          </w:p>
        </w:tc>
        <w:tc>
          <w:tcPr/>
          <w:p>
            <w:pPr>
              <w:pStyle w:val="Compact"/>
            </w:pPr>
            <w:r>
              <w:t xml:space="preserve">Partnership concept from Activity 1</w:t>
            </w:r>
          </w:p>
        </w:tc>
      </w:tr>
      <w:tr>
        <w:tc>
          <w:tcPr/>
          <w:p>
            <w:pPr>
              <w:pStyle w:val="Compact"/>
            </w:pPr>
            <w:r>
              <w:rPr>
                <w:b/>
                <w:bCs/>
              </w:rPr>
              <w:t xml:space="preserve">Finally</w:t>
            </w:r>
          </w:p>
        </w:tc>
        <w:tc>
          <w:tcPr/>
          <w:p>
            <w:pPr>
              <w:pStyle w:val="Compact"/>
            </w:pPr>
            <w:hyperlink r:id="rId52">
              <w:r>
                <w:rPr>
                  <w:rStyle w:val="Hyperlink"/>
                </w:rPr>
                <w:t xml:space="preserve">AI Governance Workshop</w:t>
              </w:r>
            </w:hyperlink>
          </w:p>
        </w:tc>
        <w:tc>
          <w:tcPr/>
          <w:p>
            <w:pPr>
              <w:pStyle w:val="Compact"/>
            </w:pPr>
            <w:r>
              <w:t xml:space="preserve">50-60 min</w:t>
            </w:r>
          </w:p>
        </w:tc>
        <w:tc>
          <w:tcPr/>
          <w:p>
            <w:pPr>
              <w:pStyle w:val="Compact"/>
            </w:pPr>
            <w:r>
              <w:t xml:space="preserve">Activities 1 &amp; 2 for full context</w:t>
            </w:r>
          </w:p>
        </w:tc>
      </w:tr>
    </w:tbl>
    <w:p>
      <w:pPr>
        <w:pStyle w:val="BodyText"/>
      </w:pPr>
      <w:r>
        <w:rPr>
          <w:b/>
          <w:bCs/>
        </w:rPr>
        <w:t xml:space="preserve">Full implementation</w:t>
      </w:r>
      <w:r>
        <w:t xml:space="preserve">: ~3 hours across three class periods</w:t>
      </w:r>
    </w:p>
    <w:p>
      <w:pPr>
        <w:pStyle w:val="BodyText"/>
      </w:pPr>
      <w:r>
        <w:rPr>
          <w:b/>
          <w:bCs/>
        </w:rPr>
        <w:t xml:space="preserve">CTE/Advanced pathway</w:t>
      </w:r>
      <w:r>
        <w:t xml:space="preserve">: All three activities form a coherent unit on professional human-AI collaboration</w:t>
      </w:r>
    </w:p>
    <w:bookmarkEnd w:id="53"/>
    <w:bookmarkEnd w:id="54"/>
    <w:bookmarkStart w:id="58" w:name="implementation-time-planning"/>
    <w:p>
      <w:pPr>
        <w:pStyle w:val="Heading2"/>
      </w:pPr>
      <w:r>
        <w:t xml:space="preserve">Implementation Time Planning</w:t>
      </w:r>
    </w:p>
    <w:bookmarkStart w:id="55" w:name="single-class-period"/>
    <w:p>
      <w:pPr>
        <w:pStyle w:val="Heading3"/>
      </w:pPr>
      <w:r>
        <w:t xml:space="preserve">Single Class Period</w:t>
      </w:r>
    </w:p>
    <w:p>
      <w:pPr>
        <w:pStyle w:val="FirstParagraph"/>
      </w:pPr>
      <w:r>
        <w:t xml:space="preserve">Select</w:t>
      </w:r>
      <w:r>
        <w:t xml:space="preserve"> </w:t>
      </w:r>
      <w:r>
        <w:rPr>
          <w:b/>
          <w:bCs/>
        </w:rPr>
        <w:t xml:space="preserve">one activity</w:t>
      </w:r>
      <w:r>
        <w:t xml:space="preserve"> </w:t>
      </w:r>
      <w:r>
        <w:t xml:space="preserve">at your grade level.</w:t>
      </w:r>
      <w:r>
        <w:t xml:space="preserve"> </w:t>
      </w:r>
      <w:hyperlink r:id="rId31">
        <w:r>
          <w:rPr>
            <w:rStyle w:val="Hyperlink"/>
          </w:rPr>
          <w:t xml:space="preserve">Activity 1 (Security Detective Teams)</w:t>
        </w:r>
      </w:hyperlink>
      <w:r>
        <w:t xml:space="preserve"> </w:t>
      </w:r>
      <w:r>
        <w:t xml:space="preserve">is recommended for initial implementation because it introduces the partnership concept that serves as the foundation for all subsequent activities.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Grade Band</w:t>
            </w:r>
          </w:p>
        </w:tc>
        <w:tc>
          <w:tcPr/>
          <w:p>
            <w:pPr>
              <w:pStyle w:val="Compact"/>
            </w:pPr>
            <w:r>
              <w:t xml:space="preserve">Activity 1 Duration</w:t>
            </w:r>
          </w:p>
        </w:tc>
        <w:tc>
          <w:tcPr/>
          <w:p>
            <w:pPr>
              <w:pStyle w:val="Compact"/>
            </w:pPr>
            <w:r>
              <w:t xml:space="preserve">Includes</w:t>
            </w:r>
          </w:p>
        </w:tc>
      </w:tr>
      <w:tr>
        <w:tc>
          <w:tcPr/>
          <w:p>
            <w:pPr>
              <w:pStyle w:val="Compact"/>
            </w:pPr>
            <w:r>
              <w:t xml:space="preserve">K-2</w:t>
            </w:r>
          </w:p>
        </w:tc>
        <w:tc>
          <w:tcPr/>
          <w:p>
            <w:pPr>
              <w:pStyle w:val="Compact"/>
            </w:pPr>
            <w:r>
              <w:t xml:space="preserve">20-25 minutes</w:t>
            </w:r>
          </w:p>
        </w:tc>
        <w:tc>
          <w:tcPr/>
          <w:p>
            <w:pPr>
              <w:pStyle w:val="Compact"/>
            </w:pPr>
            <w:r>
              <w:t xml:space="preserve">Introduction, investigation, debrief</w:t>
            </w:r>
          </w:p>
        </w:tc>
      </w:tr>
      <w:tr>
        <w:tc>
          <w:tcPr/>
          <w:p>
            <w:pPr>
              <w:pStyle w:val="Compact"/>
            </w:pPr>
            <w:r>
              <w:t xml:space="preserve">3-5</w:t>
            </w:r>
          </w:p>
        </w:tc>
        <w:tc>
          <w:tcPr/>
          <w:p>
            <w:pPr>
              <w:pStyle w:val="Compact"/>
            </w:pPr>
            <w:r>
              <w:t xml:space="preserve">30-35 minutes</w:t>
            </w:r>
          </w:p>
        </w:tc>
        <w:tc>
          <w:tcPr/>
          <w:p>
            <w:pPr>
              <w:pStyle w:val="Compact"/>
            </w:pPr>
            <w:r>
              <w:t xml:space="preserve">Introduction, investigation, synthesis</w:t>
            </w:r>
          </w:p>
        </w:tc>
      </w:tr>
      <w:tr>
        <w:tc>
          <w:tcPr/>
          <w:p>
            <w:pPr>
              <w:pStyle w:val="Compact"/>
            </w:pPr>
            <w:r>
              <w:t xml:space="preserve">6-8</w:t>
            </w:r>
          </w:p>
        </w:tc>
        <w:tc>
          <w:tcPr/>
          <w:p>
            <w:pPr>
              <w:pStyle w:val="Compact"/>
            </w:pPr>
            <w:r>
              <w:t xml:space="preserve">45-50 minutes</w:t>
            </w:r>
          </w:p>
        </w:tc>
        <w:tc>
          <w:tcPr/>
          <w:p>
            <w:pPr>
              <w:pStyle w:val="Compact"/>
            </w:pPr>
            <w:r>
              <w:t xml:space="preserve">Full investigation cycle + debrief</w:t>
            </w:r>
          </w:p>
        </w:tc>
      </w:tr>
      <w:tr>
        <w:tc>
          <w:tcPr/>
          <w:p>
            <w:pPr>
              <w:pStyle w:val="Compact"/>
            </w:pPr>
            <w:r>
              <w:t xml:space="preserve">9-12</w:t>
            </w:r>
          </w:p>
        </w:tc>
        <w:tc>
          <w:tcPr/>
          <w:p>
            <w:pPr>
              <w:pStyle w:val="Compact"/>
            </w:pPr>
            <w:r>
              <w:t xml:space="preserve">50-60 minutes</w:t>
            </w:r>
          </w:p>
        </w:tc>
        <w:tc>
          <w:tcPr/>
          <w:p>
            <w:pPr>
              <w:pStyle w:val="Compact"/>
            </w:pPr>
            <w:r>
              <w:t xml:space="preserve">SOC simulation + career connections</w:t>
            </w:r>
          </w:p>
        </w:tc>
      </w:tr>
    </w:tbl>
    <w:bookmarkEnd w:id="55"/>
    <w:bookmarkStart w:id="56" w:name="two-class-periods"/>
    <w:p>
      <w:pPr>
        <w:pStyle w:val="Heading3"/>
      </w:pPr>
      <w:r>
        <w:t xml:space="preserve">Two Class Periods</w:t>
      </w:r>
    </w:p>
    <w:p>
      <w:pPr>
        <w:pStyle w:val="FirstParagraph"/>
      </w:pPr>
      <w:r>
        <w:t xml:space="preserve">Pair Activities 1 and 3 for a two-session sequence.</w:t>
      </w:r>
      <w:r>
        <w:t xml:space="preserve"> </w:t>
      </w:r>
      <w:hyperlink r:id="rId37">
        <w:r>
          <w:rPr>
            <w:rStyle w:val="Hyperlink"/>
          </w:rPr>
          <w:t xml:space="preserve">Activity 3 (Incident Response)</w:t>
        </w:r>
      </w:hyperlink>
      <w:r>
        <w:t xml:space="preserve"> </w:t>
      </w:r>
      <w:r>
        <w:t xml:space="preserve">applies the partnership concept to time-sensitive scenarios, extending naturally from the investigative work in Activity 1.</w:t>
      </w:r>
    </w:p>
    <w:bookmarkEnd w:id="56"/>
    <w:bookmarkStart w:id="57" w:name="three-class-periods-full-curriculum"/>
    <w:p>
      <w:pPr>
        <w:pStyle w:val="Heading3"/>
      </w:pPr>
      <w:r>
        <w:t xml:space="preserve">Three Class Periods (Full Curriculum)</w:t>
      </w:r>
    </w:p>
    <w:p>
      <w:pPr>
        <w:pStyle w:val="FirstParagraph"/>
      </w:pPr>
      <w:r>
        <w:t xml:space="preserve">Implement all three activities in sequence:</w:t>
      </w:r>
    </w:p>
    <w:p>
      <w:pPr>
        <w:pStyle w:val="Compact"/>
        <w:numPr>
          <w:ilvl w:val="0"/>
          <w:numId w:val="1002"/>
        </w:numPr>
      </w:pPr>
      <w:hyperlink r:id="rId31">
        <w:r>
          <w:rPr>
            <w:rStyle w:val="Hyperlink"/>
            <w:b/>
            <w:bCs/>
          </w:rPr>
          <w:t xml:space="preserve">Security Detective Teams</w:t>
        </w:r>
      </w:hyperlink>
      <w:r>
        <w:t xml:space="preserve"> </w:t>
      </w:r>
      <w:r>
        <w:t xml:space="preserve">— Introduces the partnership concept</w:t>
      </w:r>
    </w:p>
    <w:p>
      <w:pPr>
        <w:pStyle w:val="Compact"/>
        <w:numPr>
          <w:ilvl w:val="0"/>
          <w:numId w:val="1002"/>
        </w:numPr>
      </w:pPr>
      <w:hyperlink r:id="rId37">
        <w:r>
          <w:rPr>
            <w:rStyle w:val="Hyperlink"/>
            <w:b/>
            <w:bCs/>
          </w:rPr>
          <w:t xml:space="preserve">AI-Assisted Incident Response</w:t>
        </w:r>
      </w:hyperlink>
      <w:r>
        <w:t xml:space="preserve"> </w:t>
      </w:r>
      <w:r>
        <w:t xml:space="preserve">— Applies partnership principles to crisis situations</w:t>
      </w:r>
    </w:p>
    <w:p>
      <w:pPr>
        <w:pStyle w:val="Compact"/>
        <w:numPr>
          <w:ilvl w:val="0"/>
          <w:numId w:val="1002"/>
        </w:numPr>
      </w:pPr>
      <w:hyperlink r:id="rId34">
        <w:r>
          <w:rPr>
            <w:rStyle w:val="Hyperlink"/>
            <w:b/>
            <w:bCs/>
          </w:rPr>
          <w:t xml:space="preserve">Ethics in Automated Security</w:t>
        </w:r>
      </w:hyperlink>
      <w:r>
        <w:t xml:space="preserve"> </w:t>
      </w:r>
      <w:r>
        <w:t xml:space="preserve">— Examines governance implications</w:t>
      </w:r>
    </w:p>
    <w:p>
      <w:pPr>
        <w:pStyle w:val="FirstParagraph"/>
      </w:pPr>
      <w:r>
        <w:t xml:space="preserve">This sequence develops progressively sophisticated understanding of human-AI collaboration in cybersecurity contexts.</w:t>
      </w:r>
    </w:p>
    <w:bookmarkEnd w:id="57"/>
    <w:bookmarkEnd w:id="58"/>
    <w:bookmarkStart w:id="62" w:name="technology-assessment"/>
    <w:p>
      <w:pPr>
        <w:pStyle w:val="Heading2"/>
      </w:pPr>
      <w:r>
        <w:t xml:space="preserve">Technology Assessment</w:t>
      </w:r>
    </w:p>
    <w:p>
      <w:pPr>
        <w:pStyle w:val="FirstParagraph"/>
      </w:pPr>
      <w:r>
        <w:t xml:space="preserve">Before beginning instruction, assess your classroom’s level of AI access:</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t xml:space="preserve">You Have</w:t>
            </w:r>
          </w:p>
        </w:tc>
        <w:tc>
          <w:tcPr/>
          <w:p>
            <w:pPr>
              <w:pStyle w:val="Compact"/>
            </w:pPr>
            <w:r>
              <w:t xml:space="preserve">Your Approach</w:t>
            </w:r>
          </w:p>
        </w:tc>
      </w:tr>
      <w:tr>
        <w:tc>
          <w:tcPr/>
          <w:p>
            <w:pPr>
              <w:pStyle w:val="Compact"/>
            </w:pPr>
            <w:r>
              <w:rPr>
                <w:b/>
                <w:bCs/>
              </w:rPr>
              <w:t xml:space="preserve">1:1 devices + student AI accounts</w:t>
            </w:r>
          </w:p>
        </w:tc>
        <w:tc>
          <w:tcPr/>
          <w:p>
            <w:pPr>
              <w:pStyle w:val="Compact"/>
            </w:pPr>
            <w:r>
              <w:t xml:space="preserve">Students partner directly with AI</w:t>
            </w:r>
          </w:p>
        </w:tc>
      </w:tr>
      <w:tr>
        <w:tc>
          <w:tcPr/>
          <w:p>
            <w:pPr>
              <w:pStyle w:val="Compact"/>
            </w:pPr>
            <w:r>
              <w:rPr>
                <w:b/>
                <w:bCs/>
              </w:rPr>
              <w:t xml:space="preserve">Shared devices + class AI account</w:t>
            </w:r>
          </w:p>
        </w:tc>
        <w:tc>
          <w:tcPr/>
          <w:p>
            <w:pPr>
              <w:pStyle w:val="Compact"/>
            </w:pPr>
            <w:r>
              <w:t xml:space="preserve">Rotation stations + demonstrations</w:t>
            </w:r>
          </w:p>
        </w:tc>
      </w:tr>
      <w:tr>
        <w:tc>
          <w:tcPr/>
          <w:p>
            <w:pPr>
              <w:pStyle w:val="Compact"/>
            </w:pPr>
            <w:r>
              <w:rPr>
                <w:b/>
                <w:bCs/>
              </w:rPr>
              <w:t xml:space="preserve">Teacher device + projector only</w:t>
            </w:r>
          </w:p>
        </w:tc>
        <w:tc>
          <w:tcPr/>
          <w:p>
            <w:pPr>
              <w:pStyle w:val="Compact"/>
            </w:pPr>
            <w:r>
              <w:t xml:space="preserve">Think-Aloud Demonstration</w:t>
            </w:r>
          </w:p>
        </w:tc>
      </w:tr>
      <w:tr>
        <w:tc>
          <w:tcPr/>
          <w:p>
            <w:pPr>
              <w:pStyle w:val="Compact"/>
            </w:pPr>
            <w:r>
              <w:rPr>
                <w:b/>
                <w:bCs/>
              </w:rPr>
              <w:t xml:space="preserve">Home access, no school access</w:t>
            </w:r>
          </w:p>
        </w:tc>
        <w:tc>
          <w:tcPr/>
          <w:p>
            <w:pPr>
              <w:pStyle w:val="Compact"/>
            </w:pPr>
            <w:r>
              <w:t xml:space="preserve">Homework preparation + class synthesis</w:t>
            </w:r>
          </w:p>
        </w:tc>
      </w:tr>
      <w:tr>
        <w:tc>
          <w:tcPr/>
          <w:p>
            <w:pPr>
              <w:pStyle w:val="Compact"/>
            </w:pPr>
            <w:r>
              <w:rPr>
                <w:b/>
                <w:bCs/>
              </w:rPr>
              <w:t xml:space="preserve">No devices or AI access</w:t>
            </w:r>
          </w:p>
        </w:tc>
        <w:tc>
          <w:tcPr/>
          <w:p>
            <w:pPr>
              <w:pStyle w:val="Compact"/>
            </w:pPr>
            <w:r>
              <w:t xml:space="preserve">Pre-generated response cards + teacher role-play</w:t>
            </w:r>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C:\Users\ryan\AppData\Local\Programs\Quarto\share\formats\docx\note.png" id="6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Every Approach Works</w:t>
            </w:r>
          </w:p>
        </w:tc>
      </w:tr>
      <w:tr>
        <w:trPr>
          <w:cantSplit/>
        </w:trPr>
        <w:tc>
          <w:tcPr>
            <w:tcMar>
              <w:top w:w="108" w:type="dxa"/>
              <w:bottom w:w="108" w:type="dxa"/>
            </w:tcMar>
          </w:tcPr>
          <w:p>
            <w:pPr>
              <w:pStyle w:val="BodyText"/>
            </w:pPr>
            <w:pPr>
              <w:spacing w:before="16" w:after="16"/>
            </w:pPr>
            <w:r>
              <w:t xml:space="preserve">Low-resource options frequently produce richer learning outcomes than live AI access. When students cannot defer to AI for immediate answers, discussion depth and critical thinking often increase. See the</w:t>
            </w:r>
            <w:r>
              <w:t xml:space="preserve"> </w:t>
            </w:r>
            <w:hyperlink r:id="rId61">
              <w:r>
                <w:rPr>
                  <w:rStyle w:val="Hyperlink"/>
                </w:rPr>
                <w:t xml:space="preserve">Low-Resource Implementation Guide</w:t>
              </w:r>
            </w:hyperlink>
            <w:r>
              <w:t xml:space="preserve"> </w:t>
            </w:r>
            <w:r>
              <w:t xml:space="preserve">for detailed strategies.</w:t>
            </w:r>
          </w:p>
          <w:p/>
        </w:tc>
      </w:tr>
    </w:tbl>
    <w:bookmarkEnd w:id="62"/>
    <w:bookmarkStart w:id="66" w:name="activity-prerequisites"/>
    <w:p>
      <w:pPr>
        <w:pStyle w:val="Heading2"/>
      </w:pPr>
      <w:r>
        <w:t xml:space="preserve">Activity Prerequisites</w:t>
      </w:r>
    </w:p>
    <w:bookmarkStart w:id="63" w:name="activity-1-security-detective-teams"/>
    <w:p>
      <w:pPr>
        <w:pStyle w:val="Heading3"/>
      </w:pPr>
      <w:hyperlink r:id="rId31">
        <w:r>
          <w:rPr>
            <w:rStyle w:val="Hyperlink"/>
          </w:rPr>
          <w:t xml:space="preserve">Activity 1: Security Detective Teams</w:t>
        </w:r>
      </w:hyperlink>
    </w:p>
    <w:p>
      <w:pPr>
        <w:pStyle w:val="Compact"/>
        <w:numPr>
          <w:ilvl w:val="0"/>
          <w:numId w:val="1003"/>
        </w:numPr>
      </w:pPr>
      <w:r>
        <w:rPr>
          <w:b/>
          <w:bCs/>
        </w:rPr>
        <w:t xml:space="preserve">No prerequisites required</w:t>
      </w:r>
      <w:r>
        <w:t xml:space="preserve"> </w:t>
      </w:r>
      <w:r>
        <w:t xml:space="preserve">— designed as an introductory activity</w:t>
      </w:r>
    </w:p>
    <w:p>
      <w:pPr>
        <w:pStyle w:val="Compact"/>
        <w:numPr>
          <w:ilvl w:val="0"/>
          <w:numId w:val="1003"/>
        </w:numPr>
      </w:pPr>
      <w:r>
        <w:t xml:space="preserve">Helpful: Basic familiarity with passwords and login concepts</w:t>
      </w:r>
    </w:p>
    <w:p>
      <w:pPr>
        <w:pStyle w:val="Compact"/>
        <w:numPr>
          <w:ilvl w:val="0"/>
          <w:numId w:val="1003"/>
        </w:numPr>
      </w:pPr>
      <w:r>
        <w:t xml:space="preserve">The</w:t>
      </w:r>
      <w:r>
        <w:t xml:space="preserve"> </w:t>
      </w:r>
      <w:hyperlink r:id="rId32">
        <w:r>
          <w:rPr>
            <w:rStyle w:val="Hyperlink"/>
          </w:rPr>
          <w:t xml:space="preserve">K-2 version</w:t>
        </w:r>
      </w:hyperlink>
      <w:r>
        <w:t xml:space="preserve"> </w:t>
      </w:r>
      <w:r>
        <w:t xml:space="preserve">assumes no prior technology knowledge</w:t>
      </w:r>
    </w:p>
    <w:bookmarkEnd w:id="63"/>
    <w:bookmarkStart w:id="64" w:name="activity-2-ethics-in-automated-security"/>
    <w:p>
      <w:pPr>
        <w:pStyle w:val="Heading3"/>
      </w:pPr>
      <w:hyperlink r:id="rId34">
        <w:r>
          <w:rPr>
            <w:rStyle w:val="Hyperlink"/>
          </w:rPr>
          <w:t xml:space="preserve">Activity 2: Ethics in Automated Security</w:t>
        </w:r>
      </w:hyperlink>
    </w:p>
    <w:p>
      <w:pPr>
        <w:pStyle w:val="Compact"/>
        <w:numPr>
          <w:ilvl w:val="0"/>
          <w:numId w:val="1004"/>
        </w:numPr>
      </w:pPr>
      <w:r>
        <w:rPr>
          <w:b/>
          <w:bCs/>
        </w:rPr>
        <w:t xml:space="preserve">Recommended prerequisite</w:t>
      </w:r>
      <w:r>
        <w:t xml:space="preserve">: Activity 1 (establishes partnership concept)</w:t>
      </w:r>
    </w:p>
    <w:p>
      <w:pPr>
        <w:pStyle w:val="Compact"/>
        <w:numPr>
          <w:ilvl w:val="0"/>
          <w:numId w:val="1004"/>
        </w:numPr>
      </w:pPr>
      <w:r>
        <w:t xml:space="preserve">Students benefit from understanding AI capabilities before designing governance frameworks</w:t>
      </w:r>
    </w:p>
    <w:p>
      <w:pPr>
        <w:pStyle w:val="Compact"/>
        <w:numPr>
          <w:ilvl w:val="0"/>
          <w:numId w:val="1004"/>
        </w:numPr>
      </w:pPr>
      <w:r>
        <w:t xml:space="preserve">Can be implemented as a standalone activity with additional framing time (add 10 minutes)</w:t>
      </w:r>
    </w:p>
    <w:bookmarkEnd w:id="64"/>
    <w:bookmarkStart w:id="65" w:name="activity-3-ai-assisted-incident-response"/>
    <w:p>
      <w:pPr>
        <w:pStyle w:val="Heading3"/>
      </w:pPr>
      <w:hyperlink r:id="rId37">
        <w:r>
          <w:rPr>
            <w:rStyle w:val="Hyperlink"/>
          </w:rPr>
          <w:t xml:space="preserve">Activity 3: AI-Assisted Incident Response</w:t>
        </w:r>
      </w:hyperlink>
    </w:p>
    <w:p>
      <w:pPr>
        <w:pStyle w:val="Compact"/>
        <w:numPr>
          <w:ilvl w:val="0"/>
          <w:numId w:val="1005"/>
        </w:numPr>
      </w:pPr>
      <w:r>
        <w:rPr>
          <w:b/>
          <w:bCs/>
        </w:rPr>
        <w:t xml:space="preserve">Recommended prerequisite</w:t>
      </w:r>
      <w:r>
        <w:t xml:space="preserve">: Activity 1 (establishes partnership concept)</w:t>
      </w:r>
    </w:p>
    <w:p>
      <w:pPr>
        <w:pStyle w:val="Compact"/>
        <w:numPr>
          <w:ilvl w:val="0"/>
          <w:numId w:val="1005"/>
        </w:numPr>
      </w:pPr>
      <w:r>
        <w:t xml:space="preserve">Students apply partnership dynamics under simulated time pressure</w:t>
      </w:r>
    </w:p>
    <w:p>
      <w:pPr>
        <w:pStyle w:val="Compact"/>
        <w:numPr>
          <w:ilvl w:val="0"/>
          <w:numId w:val="1005"/>
        </w:numPr>
      </w:pPr>
      <w:r>
        <w:t xml:space="preserve">Can be implemented as a standalone activity with additional framing time (add 10 minutes)</w:t>
      </w:r>
    </w:p>
    <w:bookmarkEnd w:id="65"/>
    <w:bookmarkEnd w:id="66"/>
    <w:bookmarkStart w:id="73" w:name="materials-preparation"/>
    <w:p>
      <w:pPr>
        <w:pStyle w:val="Heading2"/>
      </w:pPr>
      <w:r>
        <w:t xml:space="preserve">Materials Preparation</w:t>
      </w:r>
    </w:p>
    <w:bookmarkStart w:id="68" w:name="required-print-materials"/>
    <w:p>
      <w:pPr>
        <w:pStyle w:val="Heading3"/>
      </w:pPr>
      <w:r>
        <w:t xml:space="preserve">Required Print Materials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Activity</w:t>
            </w:r>
          </w:p>
        </w:tc>
        <w:tc>
          <w:tcPr/>
          <w:p>
            <w:pPr>
              <w:pStyle w:val="Compact"/>
            </w:pPr>
            <w:r>
              <w:t xml:space="preserve">Print Materials</w:t>
            </w:r>
          </w:p>
        </w:tc>
      </w:tr>
      <w:tr>
        <w:tc>
          <w:tcPr/>
          <w:p>
            <w:pPr>
              <w:pStyle w:val="Compact"/>
            </w:pPr>
            <w:r>
              <w:t xml:space="preserve">Activity 1</w:t>
            </w:r>
          </w:p>
        </w:tc>
        <w:tc>
          <w:tcPr/>
          <w:p>
            <w:pPr>
              <w:pStyle w:val="Compact"/>
            </w:pPr>
            <w:r>
              <w:t xml:space="preserve">Evidence packets (1 per group), student worksheets</w:t>
            </w:r>
          </w:p>
        </w:tc>
      </w:tr>
      <w:tr>
        <w:tc>
          <w:tcPr/>
          <w:p>
            <w:pPr>
              <w:pStyle w:val="Compact"/>
            </w:pPr>
            <w:r>
              <w:t xml:space="preserve">Activity 2</w:t>
            </w:r>
          </w:p>
        </w:tc>
        <w:tc>
          <w:tcPr/>
          <w:p>
            <w:pPr>
              <w:pStyle w:val="Compact"/>
            </w:pPr>
            <w:r>
              <w:t xml:space="preserve">Scenario cards, policy template</w:t>
            </w:r>
          </w:p>
        </w:tc>
      </w:tr>
      <w:tr>
        <w:tc>
          <w:tcPr/>
          <w:p>
            <w:pPr>
              <w:pStyle w:val="Compact"/>
            </w:pPr>
            <w:r>
              <w:t xml:space="preserve">Activity 3</w:t>
            </w:r>
          </w:p>
        </w:tc>
        <w:tc>
          <w:tcPr/>
          <w:p>
            <w:pPr>
              <w:pStyle w:val="Compact"/>
            </w:pPr>
            <w:r>
              <w:t xml:space="preserve">Role cards, incident timeline</w:t>
            </w:r>
          </w:p>
        </w:tc>
      </w:tr>
    </w:tbl>
    <w:p>
      <w:pPr>
        <w:pStyle w:val="BodyText"/>
      </w:pPr>
      <w:r>
        <w:t xml:space="preserve">All printable materials are available on the</w:t>
      </w:r>
      <w:r>
        <w:t xml:space="preserve"> </w:t>
      </w:r>
      <w:hyperlink r:id="rId67">
        <w:r>
          <w:rPr>
            <w:rStyle w:val="Hyperlink"/>
          </w:rPr>
          <w:t xml:space="preserve">Materials page</w:t>
        </w:r>
      </w:hyperlink>
      <w:r>
        <w:t xml:space="preserve"> </w:t>
      </w:r>
      <w:r>
        <w:t xml:space="preserve">in both PDF and editable DOCX formats.</w:t>
      </w:r>
    </w:p>
    <w:bookmarkEnd w:id="68"/>
    <w:bookmarkStart w:id="70" w:name="optional-enhancements"/>
    <w:p>
      <w:pPr>
        <w:pStyle w:val="Heading3"/>
      </w:pPr>
      <w:r>
        <w:t xml:space="preserve">Optional Enhancements</w:t>
      </w:r>
    </w:p>
    <w:p>
      <w:pPr>
        <w:pStyle w:val="Compact"/>
        <w:numPr>
          <w:ilvl w:val="0"/>
          <w:numId w:val="1006"/>
        </w:numPr>
      </w:pPr>
      <w:r>
        <w:t xml:space="preserve">Role badges for team assignments</w:t>
      </w:r>
    </w:p>
    <w:p>
      <w:pPr>
        <w:pStyle w:val="Compact"/>
        <w:numPr>
          <w:ilvl w:val="0"/>
          <w:numId w:val="1006"/>
        </w:numPr>
      </w:pPr>
      <w:hyperlink r:id="rId69">
        <w:r>
          <w:rPr>
            <w:rStyle w:val="Hyperlink"/>
          </w:rPr>
          <w:t xml:space="preserve">AI response cards</w:t>
        </w:r>
      </w:hyperlink>
      <w:r>
        <w:t xml:space="preserve"> </w:t>
      </w:r>
      <w:r>
        <w:t xml:space="preserve">for low-resource implementation (grade-differentiated)</w:t>
      </w:r>
    </w:p>
    <w:p>
      <w:pPr>
        <w:pStyle w:val="Compact"/>
        <w:numPr>
          <w:ilvl w:val="0"/>
          <w:numId w:val="1006"/>
        </w:numPr>
      </w:pPr>
      <w:r>
        <w:t xml:space="preserve">Timer display for incident response activity</w:t>
      </w:r>
    </w:p>
    <w:bookmarkEnd w:id="70"/>
    <w:bookmarkStart w:id="72" w:name="technical-preparation"/>
    <w:p>
      <w:pPr>
        <w:pStyle w:val="Heading3"/>
      </w:pPr>
      <w:r>
        <w:t xml:space="preserve">Technical Preparation</w:t>
      </w:r>
    </w:p>
    <w:p>
      <w:pPr>
        <w:pStyle w:val="Compact"/>
        <w:numPr>
          <w:ilvl w:val="0"/>
          <w:numId w:val="1007"/>
        </w:numPr>
      </w:pPr>
      <w:r>
        <w:rPr>
          <w:b/>
          <w:bCs/>
        </w:rPr>
        <w:t xml:space="preserve">Test AI platform access</w:t>
      </w:r>
      <w:r>
        <w:t xml:space="preserve"> </w:t>
      </w:r>
      <w:r>
        <w:t xml:space="preserve">before class (approximately 10 minutes)</w:t>
      </w:r>
    </w:p>
    <w:p>
      <w:pPr>
        <w:pStyle w:val="Compact"/>
        <w:numPr>
          <w:ilvl w:val="0"/>
          <w:numId w:val="1007"/>
        </w:numPr>
      </w:pPr>
      <w:r>
        <w:rPr>
          <w:b/>
          <w:bCs/>
        </w:rPr>
        <w:t xml:space="preserve">Prepare sample prompts</w:t>
      </w:r>
      <w:r>
        <w:t xml:space="preserve"> </w:t>
      </w:r>
      <w:r>
        <w:t xml:space="preserve">in advance (approximately 5 minutes)</w:t>
      </w:r>
    </w:p>
    <w:p>
      <w:pPr>
        <w:pStyle w:val="Compact"/>
        <w:numPr>
          <w:ilvl w:val="0"/>
          <w:numId w:val="1007"/>
        </w:numPr>
      </w:pPr>
      <w:r>
        <w:rPr>
          <w:b/>
          <w:bCs/>
        </w:rPr>
        <w:t xml:space="preserve">Set up shared documentation space</w:t>
      </w:r>
      <w:r>
        <w:t xml:space="preserve"> </w:t>
      </w:r>
      <w:r>
        <w:t xml:space="preserve">for group work (approximately 5 minutes)</w:t>
      </w:r>
    </w:p>
    <w:p>
      <w:pPr>
        <w:pStyle w:val="FirstParagraph"/>
      </w:pPr>
      <w:r>
        <w:t xml:space="preserve">See the</w:t>
      </w:r>
      <w:r>
        <w:t xml:space="preserve"> </w:t>
      </w:r>
      <w:hyperlink r:id="rId71">
        <w:r>
          <w:rPr>
            <w:rStyle w:val="Hyperlink"/>
          </w:rPr>
          <w:t xml:space="preserve">AI Platform Setup Guide</w:t>
        </w:r>
      </w:hyperlink>
      <w:r>
        <w:t xml:space="preserve"> </w:t>
      </w:r>
      <w:r>
        <w:t xml:space="preserve">for platform-specific instructions.</w:t>
      </w:r>
    </w:p>
    <w:bookmarkEnd w:id="72"/>
    <w:bookmarkEnd w:id="73"/>
    <w:bookmarkStart w:id="74" w:name="quick-reference-activity-comparison"/>
    <w:p>
      <w:pPr>
        <w:pStyle w:val="Heading2"/>
      </w:pPr>
      <w:r>
        <w:t xml:space="preserve">Quick Reference: Activity Comparison</w:t>
      </w:r>
    </w:p>
    <w:tbl>
      <w:tblPr>
        <w:tblStyle w:val="Table"/>
        <w:tblW w:type="pct" w:w="5000"/>
        <w:tblLayout w:type="fixed"/>
        <w:tblLook w:firstRow="1" w:lastRow="0" w:firstColumn="0" w:lastColumn="0" w:noHBand="0" w:noVBand="0" w:val="0020"/>
      </w:tblPr>
      <w:tblGrid>
        <w:gridCol w:w="1440"/>
        <w:gridCol w:w="2160"/>
        <w:gridCol w:w="2160"/>
        <w:gridCol w:w="2160"/>
      </w:tblGrid>
      <w:tr>
        <w:trPr>
          <w:tblHeader w:val="on"/>
        </w:trPr>
        <w:tc>
          <w:tcPr/>
          <w:p>
            <w:pPr>
              <w:pStyle w:val="Compact"/>
            </w:pPr>
            <w:r>
              <w:t xml:space="preserve">Aspect</w:t>
            </w:r>
          </w:p>
        </w:tc>
        <w:tc>
          <w:tcPr/>
          <w:p>
            <w:pPr>
              <w:pStyle w:val="Compact"/>
            </w:pPr>
            <w:hyperlink r:id="rId31">
              <w:r>
                <w:rPr>
                  <w:rStyle w:val="Hyperlink"/>
                </w:rPr>
                <w:t xml:space="preserve">Activity 1</w:t>
              </w:r>
            </w:hyperlink>
          </w:p>
        </w:tc>
        <w:tc>
          <w:tcPr/>
          <w:p>
            <w:pPr>
              <w:pStyle w:val="Compact"/>
            </w:pPr>
            <w:hyperlink r:id="rId34">
              <w:r>
                <w:rPr>
                  <w:rStyle w:val="Hyperlink"/>
                </w:rPr>
                <w:t xml:space="preserve">Activity 2</w:t>
              </w:r>
            </w:hyperlink>
          </w:p>
        </w:tc>
        <w:tc>
          <w:tcPr/>
          <w:p>
            <w:pPr>
              <w:pStyle w:val="Compact"/>
            </w:pPr>
            <w:hyperlink r:id="rId37">
              <w:r>
                <w:rPr>
                  <w:rStyle w:val="Hyperlink"/>
                </w:rPr>
                <w:t xml:space="preserve">Activity 3</w:t>
              </w:r>
            </w:hyperlink>
          </w:p>
        </w:tc>
      </w:tr>
      <w:tr>
        <w:tc>
          <w:tcPr/>
          <w:p>
            <w:pPr>
              <w:pStyle w:val="Compact"/>
            </w:pPr>
            <w:r>
              <w:rPr>
                <w:b/>
                <w:bCs/>
              </w:rPr>
              <w:t xml:space="preserve">Focus</w:t>
            </w:r>
          </w:p>
        </w:tc>
        <w:tc>
          <w:tcPr/>
          <w:p>
            <w:pPr>
              <w:pStyle w:val="Compact"/>
            </w:pPr>
            <w:r>
              <w:t xml:space="preserve">Investigation &amp; pattern recognition</w:t>
            </w:r>
          </w:p>
        </w:tc>
        <w:tc>
          <w:tcPr/>
          <w:p>
            <w:pPr>
              <w:pStyle w:val="Compact"/>
            </w:pPr>
            <w:r>
              <w:t xml:space="preserve">Policy design &amp; ethics</w:t>
            </w:r>
          </w:p>
        </w:tc>
        <w:tc>
          <w:tcPr/>
          <w:p>
            <w:pPr>
              <w:pStyle w:val="Compact"/>
            </w:pPr>
            <w:r>
              <w:t xml:space="preserve">Crisis response &amp; coordination</w:t>
            </w:r>
          </w:p>
        </w:tc>
      </w:tr>
      <w:tr>
        <w:tc>
          <w:tcPr/>
          <w:p>
            <w:pPr>
              <w:pStyle w:val="Compact"/>
            </w:pPr>
            <w:r>
              <w:rPr>
                <w:b/>
                <w:bCs/>
              </w:rPr>
              <w:t xml:space="preserve">Core Learning</w:t>
            </w:r>
          </w:p>
        </w:tc>
        <w:tc>
          <w:tcPr/>
          <w:p>
            <w:pPr>
              <w:pStyle w:val="Compact"/>
            </w:pPr>
            <w:r>
              <w:t xml:space="preserve">AI + human = more than either alone</w:t>
            </w:r>
          </w:p>
        </w:tc>
        <w:tc>
          <w:tcPr/>
          <w:p>
            <w:pPr>
              <w:pStyle w:val="Compact"/>
            </w:pPr>
            <w:r>
              <w:t xml:space="preserve">AI governance requires hard trade-offs</w:t>
            </w:r>
          </w:p>
        </w:tc>
        <w:tc>
          <w:tcPr/>
          <w:p>
            <w:pPr>
              <w:pStyle w:val="Compact"/>
            </w:pPr>
            <w:r>
              <w:t xml:space="preserve">Teams coordinate with AI under pressure</w:t>
            </w:r>
          </w:p>
        </w:tc>
      </w:tr>
      <w:tr>
        <w:tc>
          <w:tcPr/>
          <w:p>
            <w:pPr>
              <w:pStyle w:val="Compact"/>
            </w:pPr>
            <w:r>
              <w:rPr>
                <w:b/>
                <w:bCs/>
              </w:rPr>
              <w:t xml:space="preserve">Student Role</w:t>
            </w:r>
          </w:p>
        </w:tc>
        <w:tc>
          <w:tcPr/>
          <w:p>
            <w:pPr>
              <w:pStyle w:val="Compact"/>
            </w:pPr>
            <w:r>
              <w:t xml:space="preserve">Detective partner</w:t>
            </w:r>
          </w:p>
        </w:tc>
        <w:tc>
          <w:tcPr/>
          <w:p>
            <w:pPr>
              <w:pStyle w:val="Compact"/>
            </w:pPr>
            <w:r>
              <w:t xml:space="preserve">Policy committee member</w:t>
            </w:r>
          </w:p>
        </w:tc>
        <w:tc>
          <w:tcPr/>
          <w:p>
            <w:pPr>
              <w:pStyle w:val="Compact"/>
            </w:pPr>
            <w:r>
              <w:t xml:space="preserve">Incident response team member</w:t>
            </w:r>
          </w:p>
        </w:tc>
      </w:tr>
      <w:tr>
        <w:tc>
          <w:tcPr/>
          <w:p>
            <w:pPr>
              <w:pStyle w:val="Compact"/>
            </w:pPr>
            <w:r>
              <w:rPr>
                <w:b/>
                <w:bCs/>
              </w:rPr>
              <w:t xml:space="preserve">AI Role</w:t>
            </w:r>
          </w:p>
        </w:tc>
        <w:tc>
          <w:tcPr/>
          <w:p>
            <w:pPr>
              <w:pStyle w:val="Compact"/>
            </w:pPr>
            <w:r>
              <w:t xml:space="preserve">Investigation partner</w:t>
            </w:r>
          </w:p>
        </w:tc>
        <w:tc>
          <w:tcPr/>
          <w:p>
            <w:pPr>
              <w:pStyle w:val="Compact"/>
            </w:pPr>
            <w:r>
              <w:t xml:space="preserve">System being governed</w:t>
            </w:r>
          </w:p>
        </w:tc>
        <w:tc>
          <w:tcPr/>
          <w:p>
            <w:pPr>
              <w:pStyle w:val="Compact"/>
            </w:pPr>
            <w:r>
              <w:t xml:space="preserve">Response assistant</w:t>
            </w:r>
          </w:p>
        </w:tc>
      </w:tr>
      <w:tr>
        <w:tc>
          <w:tcPr/>
          <w:p>
            <w:pPr>
              <w:pStyle w:val="Compact"/>
            </w:pPr>
            <w:r>
              <w:rPr>
                <w:b/>
                <w:bCs/>
              </w:rPr>
              <w:t xml:space="preserve">Best For</w:t>
            </w:r>
          </w:p>
        </w:tc>
        <w:tc>
          <w:tcPr/>
          <w:p>
            <w:pPr>
              <w:pStyle w:val="Compact"/>
            </w:pPr>
            <w:r>
              <w:t xml:space="preserve">First exposure to partnership concept</w:t>
            </w:r>
          </w:p>
        </w:tc>
        <w:tc>
          <w:tcPr/>
          <w:p>
            <w:pPr>
              <w:pStyle w:val="Compact"/>
            </w:pPr>
            <w:r>
              <w:t xml:space="preserve">Deeper ethical thinking</w:t>
            </w:r>
          </w:p>
        </w:tc>
        <w:tc>
          <w:tcPr/>
          <w:p>
            <w:pPr>
              <w:pStyle w:val="Compact"/>
            </w:pPr>
            <w:r>
              <w:t xml:space="preserve">Applied collaboration skills</w:t>
            </w:r>
          </w:p>
        </w:tc>
      </w:tr>
    </w:tbl>
    <w:bookmarkEnd w:id="74"/>
    <w:bookmarkStart w:id="78" w:name="next-steps"/>
    <w:p>
      <w:pPr>
        <w:pStyle w:val="Heading2"/>
      </w:pPr>
      <w:r>
        <w:t xml:space="preserve">Next Steps</w:t>
      </w:r>
    </w:p>
    <w:p>
      <w:pPr>
        <w:pStyle w:val="Compact"/>
        <w:numPr>
          <w:ilvl w:val="0"/>
          <w:numId w:val="1008"/>
        </w:numPr>
      </w:pPr>
      <w:r>
        <w:rPr>
          <w:b/>
          <w:bCs/>
        </w:rPr>
        <w:t xml:space="preserve">Select your grade band</w:t>
      </w:r>
      <w:r>
        <w:t xml:space="preserve"> </w:t>
      </w:r>
      <w:r>
        <w:t xml:space="preserve">from the sections above</w:t>
      </w:r>
    </w:p>
    <w:p>
      <w:pPr>
        <w:pStyle w:val="Compact"/>
        <w:numPr>
          <w:ilvl w:val="0"/>
          <w:numId w:val="1008"/>
        </w:numPr>
      </w:pPr>
      <w:r>
        <w:rPr>
          <w:b/>
          <w:bCs/>
        </w:rPr>
        <w:t xml:space="preserve">Review Activity 1</w:t>
      </w:r>
      <w:r>
        <w:t xml:space="preserve"> </w:t>
      </w:r>
      <w:r>
        <w:t xml:space="preserve">for your level:</w:t>
      </w:r>
      <w:r>
        <w:t xml:space="preserve"> </w:t>
      </w:r>
      <w:hyperlink r:id="rId32">
        <w:r>
          <w:rPr>
            <w:rStyle w:val="Hyperlink"/>
          </w:rPr>
          <w:t xml:space="preserve">K-2</w:t>
        </w:r>
      </w:hyperlink>
      <w:r>
        <w:t xml:space="preserve"> </w:t>
      </w:r>
      <w:r>
        <w:t xml:space="preserve">|</w:t>
      </w:r>
      <w:r>
        <w:t xml:space="preserve"> </w:t>
      </w:r>
      <w:hyperlink r:id="rId33">
        <w:r>
          <w:rPr>
            <w:rStyle w:val="Hyperlink"/>
          </w:rPr>
          <w:t xml:space="preserve">3-5</w:t>
        </w:r>
      </w:hyperlink>
      <w:r>
        <w:t xml:space="preserve"> </w:t>
      </w:r>
      <w:r>
        <w:t xml:space="preserve">|</w:t>
      </w:r>
      <w:r>
        <w:t xml:space="preserve"> </w:t>
      </w:r>
      <w:hyperlink r:id="rId43">
        <w:r>
          <w:rPr>
            <w:rStyle w:val="Hyperlink"/>
          </w:rPr>
          <w:t xml:space="preserve">6-8</w:t>
        </w:r>
      </w:hyperlink>
      <w:r>
        <w:t xml:space="preserve"> </w:t>
      </w:r>
      <w:r>
        <w:t xml:space="preserve">|</w:t>
      </w:r>
      <w:r>
        <w:t xml:space="preserve"> </w:t>
      </w:r>
      <w:hyperlink r:id="rId49">
        <w:r>
          <w:rPr>
            <w:rStyle w:val="Hyperlink"/>
          </w:rPr>
          <w:t xml:space="preserve">9-12</w:t>
        </w:r>
      </w:hyperlink>
    </w:p>
    <w:p>
      <w:pPr>
        <w:pStyle w:val="Compact"/>
        <w:numPr>
          <w:ilvl w:val="0"/>
          <w:numId w:val="1008"/>
        </w:numPr>
      </w:pPr>
      <w:r>
        <w:rPr>
          <w:b/>
          <w:bCs/>
        </w:rPr>
        <w:t xml:space="preserve">Assess your technology access</w:t>
      </w:r>
      <w:r>
        <w:t xml:space="preserve"> </w:t>
      </w:r>
      <w:r>
        <w:t xml:space="preserve">and review the appropriate</w:t>
      </w:r>
      <w:r>
        <w:t xml:space="preserve"> </w:t>
      </w:r>
      <w:hyperlink r:id="rId61">
        <w:r>
          <w:rPr>
            <w:rStyle w:val="Hyperlink"/>
          </w:rPr>
          <w:t xml:space="preserve">implementation guide</w:t>
        </w:r>
      </w:hyperlink>
    </w:p>
    <w:p>
      <w:pPr>
        <w:pStyle w:val="Compact"/>
        <w:numPr>
          <w:ilvl w:val="0"/>
          <w:numId w:val="1008"/>
        </w:numPr>
      </w:pPr>
      <w:r>
        <w:rPr>
          <w:b/>
          <w:bCs/>
        </w:rPr>
        <w:t xml:space="preserve">Print required materials</w:t>
      </w:r>
      <w:r>
        <w:t xml:space="preserve"> </w:t>
      </w:r>
      <w:r>
        <w:t xml:space="preserve">from the</w:t>
      </w:r>
      <w:r>
        <w:t xml:space="preserve"> </w:t>
      </w:r>
      <w:hyperlink r:id="rId67">
        <w:r>
          <w:rPr>
            <w:rStyle w:val="Hyperlink"/>
          </w:rPr>
          <w:t xml:space="preserve">Materials page</w:t>
        </w:r>
      </w:hyperlink>
    </w:p>
    <w:p>
      <w:pPr>
        <w:pStyle w:val="Compact"/>
        <w:numPr>
          <w:ilvl w:val="0"/>
          <w:numId w:val="1008"/>
        </w:numPr>
      </w:pPr>
      <w:r>
        <w:rPr>
          <w:b/>
          <w:bCs/>
        </w:rPr>
        <w:t xml:space="preserve">Complete the activity yourself</w:t>
      </w:r>
      <w:r>
        <w:t xml:space="preserve"> </w:t>
      </w:r>
      <w:r>
        <w:t xml:space="preserve">before facilitating it with students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C:\Users\ryan\AppData\Local\Programs\Quarto\share\formats\docx\important.png" id="77" name="Picture"/>
                          <pic:cNvPicPr>
                            <a:picLocks noChangeArrowheads="1" noChangeAspect="1"/>
                          </pic:cNvPicPr>
                        </pic:nvPicPr>
                        <pic:blipFill>
                          <a:blip r:embed="rId7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Most Important Preparation</w:t>
            </w:r>
          </w:p>
        </w:tc>
      </w:tr>
      <w:tr>
        <w:trPr>
          <w:cantSplit/>
        </w:trPr>
        <w:tc>
          <w:tcPr>
            <w:tcMar>
              <w:top w:w="108" w:type="dxa"/>
              <w:bottom w:w="108" w:type="dxa"/>
            </w:tcMar>
          </w:tcPr>
          <w:p>
            <w:pPr>
              <w:pStyle w:val="BodyText"/>
            </w:pPr>
            <w:pPr>
              <w:spacing w:before="16" w:after="16"/>
            </w:pPr>
            <w:r>
              <w:t xml:space="preserve">Complete the activity yourself before facilitating it with students. Work through the suggested AI prompts, examine the evidence materials, and formulate your own conclusions. This preparation, more than any technical setup, enables effective facilitation.</w:t>
            </w:r>
          </w:p>
          <w:p/>
        </w:tc>
      </w:tr>
    </w:tbl>
    <w:bookmarkEnd w:id="78"/>
    <w:bookmarkStart w:id="80" w:name="questions-or-support"/>
    <w:p>
      <w:pPr>
        <w:pStyle w:val="Heading2"/>
      </w:pPr>
      <w:r>
        <w:t xml:space="preserve">Questions or Support</w:t>
      </w:r>
    </w:p>
    <w:p>
      <w:pPr>
        <w:pStyle w:val="FirstParagraph"/>
      </w:pPr>
      <w:r>
        <w:t xml:space="preserve">For implementation support or questions about these materials, contact Dr. Ryan Straight at</w:t>
      </w:r>
      <w:r>
        <w:t xml:space="preserve"> </w:t>
      </w:r>
      <w:hyperlink r:id="rId79">
        <w:r>
          <w:rPr>
            <w:rStyle w:val="Hyperlink"/>
          </w:rPr>
          <w:t xml:space="preserve">ryanstraight@arizona.edu</w:t>
        </w:r>
      </w:hyperlink>
      <w:r>
        <w:t xml:space="preserve">.</w:t>
      </w:r>
    </w:p>
    <w:bookmarkEnd w:id="8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5" Target="media/rId75.png" /><Relationship Type="http://schemas.openxmlformats.org/officeDocument/2006/relationships/image" Id="rId20" Target="media/rId20.png"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31" Target="../activities/01-security-detective-teams/" TargetMode="External" /><Relationship Type="http://schemas.openxmlformats.org/officeDocument/2006/relationships/hyperlink" Id="rId33" Target="../activities/01-security-detective-teams/grades-3-5.qmd" TargetMode="External" /><Relationship Type="http://schemas.openxmlformats.org/officeDocument/2006/relationships/hyperlink" Id="rId43" Target="../activities/01-security-detective-teams/grades-6-8.qmd" TargetMode="External" /><Relationship Type="http://schemas.openxmlformats.org/officeDocument/2006/relationships/hyperlink" Id="rId49" Target="../activities/01-security-detective-teams/grades-9-12.qmd" TargetMode="External" /><Relationship Type="http://schemas.openxmlformats.org/officeDocument/2006/relationships/hyperlink" Id="rId32" Target="../activities/01-security-detective-teams/k2.qmd" TargetMode="External" /><Relationship Type="http://schemas.openxmlformats.org/officeDocument/2006/relationships/hyperlink" Id="rId34" Target="../activities/02-ethics-automated-security/" TargetMode="External" /><Relationship Type="http://schemas.openxmlformats.org/officeDocument/2006/relationships/hyperlink" Id="rId36" Target="../activities/02-ethics-automated-security/grades-3-5.qmd" TargetMode="External" /><Relationship Type="http://schemas.openxmlformats.org/officeDocument/2006/relationships/hyperlink" Id="rId45" Target="../activities/02-ethics-automated-security/grades-6-8.qmd" TargetMode="External" /><Relationship Type="http://schemas.openxmlformats.org/officeDocument/2006/relationships/hyperlink" Id="rId52" Target="../activities/02-ethics-automated-security/grades-9-12.qmd" TargetMode="External" /><Relationship Type="http://schemas.openxmlformats.org/officeDocument/2006/relationships/hyperlink" Id="rId35" Target="../activities/02-ethics-automated-security/k2.qmd" TargetMode="External" /><Relationship Type="http://schemas.openxmlformats.org/officeDocument/2006/relationships/hyperlink" Id="rId37" Target="../activities/03-ai-incident-response/" TargetMode="External" /><Relationship Type="http://schemas.openxmlformats.org/officeDocument/2006/relationships/hyperlink" Id="rId39" Target="../activities/03-ai-incident-response/grades-3-5.qmd" TargetMode="External" /><Relationship Type="http://schemas.openxmlformats.org/officeDocument/2006/relationships/hyperlink" Id="rId44" Target="../activities/03-ai-incident-response/grades-6-8.qmd" TargetMode="External" /><Relationship Type="http://schemas.openxmlformats.org/officeDocument/2006/relationships/hyperlink" Id="rId51" Target="../activities/03-ai-incident-response/grades-9-12.qmd" TargetMode="External" /><Relationship Type="http://schemas.openxmlformats.org/officeDocument/2006/relationships/hyperlink" Id="rId38" Target="../activities/03-ai-incident-response/k2.qmd" TargetMode="External" /><Relationship Type="http://schemas.openxmlformats.org/officeDocument/2006/relationships/hyperlink" Id="rId67" Target="../materials.qmd" TargetMode="External" /><Relationship Type="http://schemas.openxmlformats.org/officeDocument/2006/relationships/hyperlink" Id="rId23" Target="../resources/index.qmd#why-partnership" TargetMode="External" /><Relationship Type="http://schemas.openxmlformats.org/officeDocument/2006/relationships/hyperlink" Id="rId71" Target="ai-setup-guide.qmd" TargetMode="External" /><Relationship Type="http://schemas.openxmlformats.org/officeDocument/2006/relationships/hyperlink" Id="rId50" Target="https://niccs.cisa.gov/workforce-development/nice-framework" TargetMode="External" /><Relationship Type="http://schemas.openxmlformats.org/officeDocument/2006/relationships/hyperlink" Id="rId61" Target="low-resource-implementation.qmd" TargetMode="External" /><Relationship Type="http://schemas.openxmlformats.org/officeDocument/2006/relationships/hyperlink" Id="rId69" Target="low-resource-implementation.qmd#activity-1-security-detective-teams" TargetMode="External" /><Relationship Type="http://schemas.openxmlformats.org/officeDocument/2006/relationships/hyperlink" Id="rId79" Target="mailto:ryanstraight@arizona.edu" TargetMode="External" /></Relationships>
</file>

<file path=word/_rels/footnotes.xml.rels><?xml version="1.0" encoding="UTF-8"?><Relationships xmlns="http://schemas.openxmlformats.org/package/2006/relationships"><Relationship Type="http://schemas.openxmlformats.org/officeDocument/2006/relationships/hyperlink" Id="rId31" Target="../activities/01-security-detective-teams/" TargetMode="External" /><Relationship Type="http://schemas.openxmlformats.org/officeDocument/2006/relationships/hyperlink" Id="rId33" Target="../activities/01-security-detective-teams/grades-3-5.qmd" TargetMode="External" /><Relationship Type="http://schemas.openxmlformats.org/officeDocument/2006/relationships/hyperlink" Id="rId43" Target="../activities/01-security-detective-teams/grades-6-8.qmd" TargetMode="External" /><Relationship Type="http://schemas.openxmlformats.org/officeDocument/2006/relationships/hyperlink" Id="rId49" Target="../activities/01-security-detective-teams/grades-9-12.qmd" TargetMode="External" /><Relationship Type="http://schemas.openxmlformats.org/officeDocument/2006/relationships/hyperlink" Id="rId32" Target="../activities/01-security-detective-teams/k2.qmd" TargetMode="External" /><Relationship Type="http://schemas.openxmlformats.org/officeDocument/2006/relationships/hyperlink" Id="rId34" Target="../activities/02-ethics-automated-security/" TargetMode="External" /><Relationship Type="http://schemas.openxmlformats.org/officeDocument/2006/relationships/hyperlink" Id="rId36" Target="../activities/02-ethics-automated-security/grades-3-5.qmd" TargetMode="External" /><Relationship Type="http://schemas.openxmlformats.org/officeDocument/2006/relationships/hyperlink" Id="rId45" Target="../activities/02-ethics-automated-security/grades-6-8.qmd" TargetMode="External" /><Relationship Type="http://schemas.openxmlformats.org/officeDocument/2006/relationships/hyperlink" Id="rId52" Target="../activities/02-ethics-automated-security/grades-9-12.qmd" TargetMode="External" /><Relationship Type="http://schemas.openxmlformats.org/officeDocument/2006/relationships/hyperlink" Id="rId35" Target="../activities/02-ethics-automated-security/k2.qmd" TargetMode="External" /><Relationship Type="http://schemas.openxmlformats.org/officeDocument/2006/relationships/hyperlink" Id="rId37" Target="../activities/03-ai-incident-response/" TargetMode="External" /><Relationship Type="http://schemas.openxmlformats.org/officeDocument/2006/relationships/hyperlink" Id="rId39" Target="../activities/03-ai-incident-response/grades-3-5.qmd" TargetMode="External" /><Relationship Type="http://schemas.openxmlformats.org/officeDocument/2006/relationships/hyperlink" Id="rId44" Target="../activities/03-ai-incident-response/grades-6-8.qmd" TargetMode="External" /><Relationship Type="http://schemas.openxmlformats.org/officeDocument/2006/relationships/hyperlink" Id="rId51" Target="../activities/03-ai-incident-response/grades-9-12.qmd" TargetMode="External" /><Relationship Type="http://schemas.openxmlformats.org/officeDocument/2006/relationships/hyperlink" Id="rId38" Target="../activities/03-ai-incident-response/k2.qmd" TargetMode="External" /><Relationship Type="http://schemas.openxmlformats.org/officeDocument/2006/relationships/hyperlink" Id="rId67" Target="../materials.qmd" TargetMode="External" /><Relationship Type="http://schemas.openxmlformats.org/officeDocument/2006/relationships/hyperlink" Id="rId23" Target="../resources/index.qmd#why-partnership" TargetMode="External" /><Relationship Type="http://schemas.openxmlformats.org/officeDocument/2006/relationships/hyperlink" Id="rId71" Target="ai-setup-guide.qmd" TargetMode="External" /><Relationship Type="http://schemas.openxmlformats.org/officeDocument/2006/relationships/hyperlink" Id="rId50" Target="https://niccs.cisa.gov/workforce-development/nice-framework" TargetMode="External" /><Relationship Type="http://schemas.openxmlformats.org/officeDocument/2006/relationships/hyperlink" Id="rId61" Target="low-resource-implementation.qmd" TargetMode="External" /><Relationship Type="http://schemas.openxmlformats.org/officeDocument/2006/relationships/hyperlink" Id="rId69" Target="low-resource-implementation.qmd#activity-1-security-detective-teams" TargetMode="External" /><Relationship Type="http://schemas.openxmlformats.org/officeDocument/2006/relationships/hyperlink" Id="rId79" Target="mailto:ryanstraight@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Start Guide</dc:title>
  <dc:creator/>
  <cp:keywords/>
  <dcterms:created xsi:type="dcterms:W3CDTF">2025-12-09T16:41:46Z</dcterms:created>
  <dcterms:modified xsi:type="dcterms:W3CDTF">2025-12-09T16:41:46Z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Your Entry Point to Human-AI Partnership Activities</vt:lpwstr>
  </property>
  <property fmtid="{D5CDD505-2E9C-101B-9397-08002B2CF9AE}" pid="8" name="toc-title">
    <vt:lpwstr>Table of contents</vt:lpwstr>
  </property>
</Properties>
</file>