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1: Security Detective Teams</w:t>
      </w:r>
    </w:p>
    <w:p>
      <w:pPr>
        <w:pStyle w:val="Subtitle"/>
      </w:pPr>
      <w:r>
        <w:t xml:space="preserve">AI Partner Response Cards (Grades 6-8)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represent authentic AI responses—including uncertainty, questions back to the human partner, and genuine limitations. Use them when live AI access isn’t available.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Educators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Students draw cards in response to their questions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Teacher can</w:t>
            </w:r>
            <w:r>
              <w:t xml:space="preserve"> </w:t>
            </w:r>
            <w:r>
              <w:t xml:space="preserve">“play”</w:t>
            </w:r>
            <w:r>
              <w:t xml:space="preserve"> </w:t>
            </w:r>
            <w:r>
              <w:t xml:space="preserve">the AI partner using these as scripts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Mix and match based on what students ask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should discover that AI is strong at patterns but needs human help with context.</w:t>
            </w:r>
          </w:p>
          <w:p/>
        </w:tc>
      </w:tr>
    </w:tbl>
    <w:bookmarkStart w:id="25" w:name="card-set-a-opening-analysis"/>
    <w:p>
      <w:pPr>
        <w:pStyle w:val="Heading2"/>
      </w:pPr>
      <w:r>
        <w:t xml:space="preserve">Card Set A: Opening Analysis</w:t>
      </w:r>
    </w:p>
    <w:p>
      <w:pPr>
        <w:pStyle w:val="FirstParagraph"/>
      </w:pPr>
      <w:r>
        <w:rPr>
          <w:i/>
          <w:iCs/>
        </w:rPr>
        <w:t xml:space="preserve">Use when students first share the evidence with their AI partner</w:t>
      </w:r>
    </w:p>
    <w:bookmarkStart w:id="23" w:name="card-a1-pattern-recognition-ai-strength"/>
    <w:p>
      <w:pPr>
        <w:pStyle w:val="Heading3"/>
      </w:pPr>
      <w:r>
        <w:t xml:space="preserve">Card A1: Pattern Recognition (AI Strength)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“Thanks for bringing me in on this investigation. Looking at the login logs, I’m immediately noticing some patterns:</w:t>
      </w:r>
    </w:p>
    <w:p>
      <w:pPr>
        <w:pStyle w:val="BlockText"/>
        <w:numPr>
          <w:ilvl w:val="0"/>
          <w:numId w:val="1002"/>
        </w:numPr>
      </w:pPr>
      <w:r>
        <w:rPr>
          <w:b/>
          <w:bCs/>
        </w:rPr>
        <w:t xml:space="preserve">Time clustering</w:t>
      </w:r>
      <w:r>
        <w:t xml:space="preserve">: Most failed attempts happened between 3:44-3:47 AM. That’s a very narrow window.</w:t>
      </w:r>
    </w:p>
    <w:p>
      <w:pPr>
        <w:pStyle w:val="BlockText"/>
        <w:numPr>
          <w:ilvl w:val="0"/>
          <w:numId w:val="1002"/>
        </w:numPr>
      </w:pPr>
      <w:r>
        <w:rPr>
          <w:b/>
          <w:bCs/>
        </w:rPr>
        <w:t xml:space="preserve">IP consistency</w:t>
      </w:r>
      <w:r>
        <w:t xml:space="preserve">: All the 3 AM attempts came from the same IP address (203.45.67.89), which is outside your school district.</w:t>
      </w:r>
    </w:p>
    <w:p>
      <w:pPr>
        <w:pStyle w:val="BlockText"/>
        <w:numPr>
          <w:ilvl w:val="0"/>
          <w:numId w:val="1002"/>
        </w:numPr>
      </w:pPr>
      <w:r>
        <w:rPr>
          <w:b/>
          <w:bCs/>
        </w:rPr>
        <w:t xml:space="preserve">The automated tool signature</w:t>
      </w:r>
      <w:r>
        <w:t xml:space="preserve">: The user agent shows</w:t>
      </w:r>
      <w:r>
        <w:t xml:space="preserve"> </w:t>
      </w:r>
      <w:r>
        <w:t xml:space="preserve">‘AutoBrute/2.1’</w:t>
      </w:r>
      <w:r>
        <w:t xml:space="preserve"> </w:t>
      </w:r>
      <w:r>
        <w:t xml:space="preserve">— that’s software designed to try lots of passwords quickly.</w:t>
      </w:r>
    </w:p>
    <w:p>
      <w:pPr>
        <w:pStyle w:val="BlockText"/>
        <w:numPr>
          <w:ilvl w:val="0"/>
          <w:numId w:val="1002"/>
        </w:numPr>
      </w:pPr>
      <w:r>
        <w:rPr>
          <w:b/>
          <w:bCs/>
        </w:rPr>
        <w:t xml:space="preserve">The exceptions are interesting</w:t>
      </w:r>
      <w:r>
        <w:t xml:space="preserve">: tpatel2025 and akim2025 logged in successfully during normal hours from the school IP. They weren’t targeted.</w:t>
      </w:r>
    </w:p>
    <w:p>
      <w:pPr>
        <w:pStyle w:val="BlockText"/>
      </w:pPr>
      <w:r>
        <w:rPr>
          <w:b/>
          <w:bCs/>
        </w:rPr>
        <w:t xml:space="preserve">But I have questions for you:</w:t>
      </w:r>
      <w:r>
        <w:t xml:space="preserve"> </w:t>
      </w:r>
      <w:r>
        <w:t xml:space="preserve">Why would someone target these specific students and not others? I can see the pattern, but I don’t understand the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yet. What do you think?”</w:t>
      </w:r>
    </w:p>
    <w:bookmarkEnd w:id="23"/>
    <w:bookmarkStart w:id="24" w:name="card-a2-honest-uncertainty-ai-limitation"/>
    <w:p>
      <w:pPr>
        <w:pStyle w:val="Heading3"/>
      </w:pPr>
      <w:r>
        <w:t xml:space="preserve">Card A2: Honest Uncertainty (AI Limitation)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“I can see that the locked-out students have weaker passwords than the ones who weren’t targeted. But here’s what I’m uncertain about:</w:t>
      </w:r>
    </w:p>
    <w:p>
      <w:pPr>
        <w:pStyle w:val="BlockText"/>
      </w:pPr>
      <w:r>
        <w:t xml:space="preserve">I don’t know these students. I don’t know the social dynamics at this school. Is there something connecting Jake, Maria, Katie, Ryan, and Brandon that isn’t in this data?</w:t>
      </w:r>
    </w:p>
    <w:p>
      <w:pPr>
        <w:pStyle w:val="BlockText"/>
      </w:pPr>
      <w:r>
        <w:t xml:space="preserve">Are they in the same friend group? Same sports team? Did they all make someone angry?</w:t>
      </w:r>
    </w:p>
    <w:p>
      <w:pPr>
        <w:pStyle w:val="BlockText"/>
      </w:pPr>
      <w:r>
        <w:rPr>
          <w:b/>
          <w:bCs/>
        </w:rPr>
        <w:t xml:space="preserve">You might know things about middle school social situations that I can’t figure out from logs and timestamps.</w:t>
      </w:r>
      <w:r>
        <w:t xml:space="preserve"> </w:t>
      </w:r>
      <w:r>
        <w:t xml:space="preserve">What’s your read on this?”</w:t>
      </w:r>
    </w:p>
    <w:bookmarkEnd w:id="24"/>
    <w:bookmarkEnd w:id="25"/>
    <w:bookmarkStart w:id="29" w:name="card-set-b-deeper-analysis"/>
    <w:p>
      <w:pPr>
        <w:pStyle w:val="Heading2"/>
      </w:pPr>
      <w:r>
        <w:t xml:space="preserve">Card Set B: Deeper Analysis</w:t>
      </w:r>
    </w:p>
    <w:p>
      <w:pPr>
        <w:pStyle w:val="FirstParagraph"/>
      </w:pPr>
      <w:r>
        <w:rPr>
          <w:i/>
          <w:iCs/>
        </w:rPr>
        <w:t xml:space="preserve">Use when students ask follow-up questions</w:t>
      </w:r>
    </w:p>
    <w:bookmarkStart w:id="26" w:name="X63819a2daf905bf89e79f3660a1291bfdfb0219"/>
    <w:p>
      <w:pPr>
        <w:pStyle w:val="Heading3"/>
      </w:pPr>
      <w:r>
        <w:t xml:space="preserve">Card B1: Password Pattern Analysis (AI Strength)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“Okay, I cross-referenced the password patterns with the social media posts. Here’s what I found:</w:t>
      </w:r>
    </w:p>
    <w:p>
      <w:pPr>
        <w:pStyle w:val="Compact"/>
        <w:numPr>
          <w:ilvl w:val="0"/>
          <w:numId w:val="1003"/>
        </w:numPr>
      </w:pPr>
      <w:r>
        <w:t xml:space="preserve">Jake’s password was birthday-based → He posted his birthday publicly on August 23</w:t>
      </w:r>
    </w:p>
    <w:p>
      <w:pPr>
        <w:pStyle w:val="Compact"/>
        <w:numPr>
          <w:ilvl w:val="0"/>
          <w:numId w:val="1003"/>
        </w:numPr>
      </w:pPr>
      <w:r>
        <w:t xml:space="preserve">Maria’s password was</w:t>
      </w:r>
      <w:r>
        <w:t xml:space="preserve"> </w:t>
      </w:r>
      <w:r>
        <w:t xml:space="preserve">‘Buddy2025’</w:t>
      </w:r>
      <w:r>
        <w:t xml:space="preserve"> </w:t>
      </w:r>
      <w:r>
        <w:t xml:space="preserve">→ She posted photos of her dog Buddy</w:t>
      </w:r>
    </w:p>
    <w:p>
      <w:pPr>
        <w:pStyle w:val="Compact"/>
        <w:numPr>
          <w:ilvl w:val="0"/>
          <w:numId w:val="1003"/>
        </w:numPr>
      </w:pPr>
      <w:r>
        <w:t xml:space="preserve">Katie’s password was</w:t>
      </w:r>
      <w:r>
        <w:t xml:space="preserve"> </w:t>
      </w:r>
      <w:r>
        <w:t xml:space="preserve">‘CyberAcad123’</w:t>
      </w:r>
      <w:r>
        <w:t xml:space="preserve"> </w:t>
      </w:r>
      <w:r>
        <w:t xml:space="preserve">→ She used #CyberAcad123 as a hashtag</w:t>
      </w:r>
    </w:p>
    <w:p>
      <w:pPr>
        <w:pStyle w:val="Compact"/>
        <w:numPr>
          <w:ilvl w:val="0"/>
          <w:numId w:val="1003"/>
        </w:numPr>
      </w:pPr>
      <w:r>
        <w:t xml:space="preserve">Brandon’s password was</w:t>
      </w:r>
      <w:r>
        <w:t xml:space="preserve"> </w:t>
      </w:r>
      <w:r>
        <w:t xml:space="preserve">‘Lakers24’</w:t>
      </w:r>
      <w:r>
        <w:t xml:space="preserve"> </w:t>
      </w:r>
      <w:r>
        <w:t xml:space="preserve">→ He posts about the Lakers constantly</w:t>
      </w:r>
    </w:p>
    <w:p>
      <w:pPr>
        <w:pStyle w:val="BlockText"/>
      </w:pPr>
      <w:r>
        <w:rPr>
          <w:b/>
          <w:bCs/>
        </w:rPr>
        <w:t xml:space="preserve">The connection:</w:t>
      </w:r>
      <w:r>
        <w:t xml:space="preserve"> </w:t>
      </w:r>
      <w:r>
        <w:t xml:space="preserve">Someone could have guessed these passwords just by reading their public social media posts.</w:t>
      </w:r>
    </w:p>
    <w:p>
      <w:pPr>
        <w:pStyle w:val="BlockText"/>
      </w:pPr>
      <w:r>
        <w:rPr>
          <w:b/>
          <w:bCs/>
        </w:rPr>
        <w:t xml:space="preserve">But here’s what’s interesting:</w:t>
      </w:r>
      <w:r>
        <w:t xml:space="preserve"> </w:t>
      </w:r>
      <w:r>
        <w:t xml:space="preserve">Ryan’s password was</w:t>
      </w:r>
      <w:r>
        <w:t xml:space="preserve"> </w:t>
      </w:r>
      <w:r>
        <w:t xml:space="preserve">‘medium’</w:t>
      </w:r>
      <w:r>
        <w:t xml:space="preserve"> </w:t>
      </w:r>
      <w:r>
        <w:t xml:space="preserve">complexity and not obviously tied to social media, but he still got targeted. Either the attacker got lucky, or there’s something I’m missing. Any ideas?”</w:t>
      </w:r>
    </w:p>
    <w:bookmarkEnd w:id="26"/>
    <w:bookmarkStart w:id="27" w:name="Xc911fe76ef6fe74d3c9a1fef1c34e9c08740864"/>
    <w:p>
      <w:pPr>
        <w:pStyle w:val="Heading3"/>
      </w:pPr>
      <w:r>
        <w:t xml:space="preserve">Card B2: Asking for Human Judgment (AI Limitation)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“I can tell you that this looks like a credential stuffing attack or social engineering attempt. The technical evidence points that way.</w:t>
      </w:r>
    </w:p>
    <w:p>
      <w:pPr>
        <w:pStyle w:val="BlockText"/>
      </w:pPr>
      <w:r>
        <w:t xml:space="preserve">But I can’t tell you:</w:t>
      </w:r>
    </w:p>
    <w:p>
      <w:pPr>
        <w:pStyle w:val="BlockText"/>
        <w:numPr>
          <w:ilvl w:val="0"/>
          <w:numId w:val="1004"/>
        </w:numPr>
      </w:pPr>
      <w:r>
        <w:rPr>
          <w:b/>
          <w:bCs/>
        </w:rPr>
        <w:t xml:space="preserve">Whether this is malicious or a prank.</w:t>
      </w:r>
      <w:r>
        <w:t xml:space="preserve"> </w:t>
      </w:r>
      <w:r>
        <w:t xml:space="preserve">Middle schoolers sometimes do dumb things to each other. Is this someone trying to actually steal something, or someone trying to lock their friends out as a joke?</w:t>
      </w:r>
    </w:p>
    <w:p>
      <w:pPr>
        <w:pStyle w:val="BlockText"/>
        <w:numPr>
          <w:ilvl w:val="0"/>
          <w:numId w:val="1004"/>
        </w:numPr>
      </w:pPr>
      <w:r>
        <w:rPr>
          <w:b/>
          <w:bCs/>
        </w:rPr>
        <w:t xml:space="preserve">What the school should do about it.</w:t>
      </w:r>
      <w:r>
        <w:t xml:space="preserve"> </w:t>
      </w:r>
      <w:r>
        <w:t xml:space="preserve">That’s a judgment call involving school policies, student privacy, whether to involve parents or law enforcement…</w:t>
      </w:r>
    </w:p>
    <w:p>
      <w:pPr>
        <w:pStyle w:val="BlockText"/>
      </w:pPr>
      <w:r>
        <w:t xml:space="preserve">Those are human decisions. What do you think is going on here, and what would you recommend?”</w:t>
      </w:r>
    </w:p>
    <w:bookmarkEnd w:id="27"/>
    <w:bookmarkStart w:id="28" w:name="card-b3-technical-depth-ai-strength"/>
    <w:p>
      <w:pPr>
        <w:pStyle w:val="Heading3"/>
      </w:pPr>
      <w:r>
        <w:t xml:space="preserve">Card B3: Technical Depth (AI Strength)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“You asked about the IP address and the</w:t>
      </w:r>
      <w:r>
        <w:t xml:space="preserve"> </w:t>
      </w:r>
      <w:r>
        <w:t xml:space="preserve">‘AutoBrute’</w:t>
      </w:r>
      <w:r>
        <w:t xml:space="preserve"> </w:t>
      </w:r>
      <w:r>
        <w:t xml:space="preserve">tool. Let me explain what I know:</w:t>
      </w:r>
    </w:p>
    <w:p>
      <w:pPr>
        <w:pStyle w:val="BlockText"/>
      </w:pPr>
      <w:r>
        <w:rPr>
          <w:b/>
          <w:bCs/>
        </w:rPr>
        <w:t xml:space="preserve">203.45.67.89</w:t>
      </w:r>
      <w:r>
        <w:t xml:space="preserve"> </w:t>
      </w:r>
      <w:r>
        <w:t xml:space="preserve">— This IP is geolocated outside your school district. The attacker is either:</w:t>
      </w:r>
    </w:p>
    <w:p>
      <w:pPr>
        <w:pStyle w:val="Compact"/>
        <w:numPr>
          <w:ilvl w:val="0"/>
          <w:numId w:val="1005"/>
        </w:numPr>
      </w:pPr>
      <w:r>
        <w:t xml:space="preserve">Physically somewhere else, OR</w:t>
      </w:r>
    </w:p>
    <w:p>
      <w:pPr>
        <w:pStyle w:val="Compact"/>
        <w:numPr>
          <w:ilvl w:val="0"/>
          <w:numId w:val="1005"/>
        </w:numPr>
      </w:pPr>
      <w:r>
        <w:t xml:space="preserve">Using a VPN/proxy to hide their real location</w:t>
      </w:r>
    </w:p>
    <w:p>
      <w:pPr>
        <w:pStyle w:val="BlockText"/>
      </w:pPr>
      <w:r>
        <w:rPr>
          <w:b/>
          <w:bCs/>
        </w:rPr>
        <w:t xml:space="preserve">AutoBrute/2.1</w:t>
      </w:r>
      <w:r>
        <w:t xml:space="preserve"> </w:t>
      </w:r>
      <w:r>
        <w:t xml:space="preserve">— This is password-guessing software. It can try hundreds of password combinations per minute. The fact that it took 8-15 attempts per account suggests the attacker had</w:t>
      </w:r>
      <w:r>
        <w:t xml:space="preserve"> </w:t>
      </w:r>
      <w:r>
        <w:rPr>
          <w:i/>
          <w:iCs/>
        </w:rPr>
        <w:t xml:space="preserve">good guesses</w:t>
      </w:r>
      <w:r>
        <w:t xml:space="preserve"> </w:t>
      </w:r>
      <w:r>
        <w:t xml:space="preserve">but not the exact passwords.</w:t>
      </w:r>
    </w:p>
    <w:p>
      <w:pPr>
        <w:pStyle w:val="BlockText"/>
      </w:pPr>
      <w:r>
        <w:rPr>
          <w:b/>
          <w:bCs/>
        </w:rPr>
        <w:t xml:space="preserve">The 3 AM timing</w:t>
      </w:r>
      <w:r>
        <w:t xml:space="preserve"> </w:t>
      </w:r>
      <w:r>
        <w:t xml:space="preserve">— Probably chosen because no one’s monitoring the network at 3 AM, and failed login alerts might not get noticed until morning.</w:t>
      </w:r>
    </w:p>
    <w:p>
      <w:pPr>
        <w:pStyle w:val="BlockText"/>
      </w:pPr>
      <w:r>
        <w:rPr>
          <w:b/>
          <w:bCs/>
        </w:rPr>
        <w:t xml:space="preserve">My technical assessment:</w:t>
      </w:r>
      <w:r>
        <w:t xml:space="preserve"> </w:t>
      </w:r>
      <w:r>
        <w:t xml:space="preserve">This was planned and deliberate, not accidental. But I don’t know who or why.”</w:t>
      </w:r>
    </w:p>
    <w:bookmarkEnd w:id="28"/>
    <w:bookmarkEnd w:id="29"/>
    <w:bookmarkStart w:id="32" w:name="card-set-c-disagreement-verification"/>
    <w:p>
      <w:pPr>
        <w:pStyle w:val="Heading2"/>
      </w:pPr>
      <w:r>
        <w:t xml:space="preserve">Card Set C: Disagreement &amp; Verification</w:t>
      </w:r>
    </w:p>
    <w:p>
      <w:pPr>
        <w:pStyle w:val="FirstParagraph"/>
      </w:pPr>
      <w:r>
        <w:rPr>
          <w:i/>
          <w:iCs/>
        </w:rPr>
        <w:t xml:space="preserve">Use when students push back or question AI</w:t>
      </w:r>
    </w:p>
    <w:bookmarkStart w:id="30" w:name="card-c1-ai-acknowledges-uncertainty"/>
    <w:p>
      <w:pPr>
        <w:pStyle w:val="Heading3"/>
      </w:pPr>
      <w:r>
        <w:t xml:space="preserve">Card C1: AI Acknowledges Uncertainty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“You’re right to question me. I could be wrong about this.</w:t>
      </w:r>
    </w:p>
    <w:p>
      <w:pPr>
        <w:pStyle w:val="BlockText"/>
      </w:pPr>
      <w:r>
        <w:t xml:space="preserve">I’m good at spotting patterns in data, but I’m making inferences that might not be correct. For example, I assumed the social media posts were the source of the password guesses—but maybe the attacker got that information some other way.</w:t>
      </w:r>
    </w:p>
    <w:p>
      <w:pPr>
        <w:pStyle w:val="BlockText"/>
      </w:pPr>
      <w:r>
        <w:rPr>
          <w:b/>
          <w:bCs/>
        </w:rPr>
        <w:t xml:space="preserve">Here’s how you could verify:</w:t>
      </w:r>
      <w:r>
        <w:t xml:space="preserve"> </w:t>
      </w:r>
      <w:r>
        <w:t xml:space="preserve">Ask the affected students directly if they’ve shared their passwords with anyone, or if anyone’s been watching them log in.</w:t>
      </w:r>
    </w:p>
    <w:p>
      <w:pPr>
        <w:pStyle w:val="BlockText"/>
      </w:pPr>
      <w:r>
        <w:t xml:space="preserve">What’s your theory? I’m interested in what you’re thinking.”</w:t>
      </w:r>
    </w:p>
    <w:bookmarkEnd w:id="30"/>
    <w:bookmarkStart w:id="31" w:name="card-c2-ai-corrects-itself"/>
    <w:p>
      <w:pPr>
        <w:pStyle w:val="Heading3"/>
      </w:pPr>
      <w:r>
        <w:t xml:space="preserve">Card C2: AI Corrects Itself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“Wait, I want to reconsider something.</w:t>
      </w:r>
    </w:p>
    <w:p>
      <w:pPr>
        <w:pStyle w:val="BlockText"/>
      </w:pPr>
      <w:r>
        <w:t xml:space="preserve">I said Ryan’s account didn’t fit the pattern because his password was</w:t>
      </w:r>
      <w:r>
        <w:t xml:space="preserve"> </w:t>
      </w:r>
      <w:r>
        <w:t xml:space="preserve">‘medium’</w:t>
      </w:r>
      <w:r>
        <w:t xml:space="preserve"> </w:t>
      </w:r>
      <w:r>
        <w:t xml:space="preserve">complexity. But look at the network data again—his attempts happened at the same time and from the same IP as the others.</w:t>
      </w:r>
    </w:p>
    <w:p>
      <w:pPr>
        <w:pStyle w:val="BlockText"/>
      </w:pPr>
      <w:r>
        <w:t xml:space="preserve">So he WAS targeted by the same attacker, even though his password was harder to guess. That makes me think the attacker had a</w:t>
      </w:r>
      <w:r>
        <w:t xml:space="preserve"> </w:t>
      </w:r>
      <w:r>
        <w:rPr>
          <w:i/>
          <w:iCs/>
        </w:rPr>
        <w:t xml:space="preserve">list</w:t>
      </w:r>
      <w:r>
        <w:t xml:space="preserve"> </w:t>
      </w:r>
      <w:r>
        <w:t xml:space="preserve">of target accounts, not just random attempts.</w:t>
      </w:r>
    </w:p>
    <w:p>
      <w:pPr>
        <w:pStyle w:val="BlockText"/>
      </w:pPr>
      <w:r>
        <w:rPr>
          <w:b/>
          <w:bCs/>
        </w:rPr>
        <w:t xml:space="preserve">New question:</w:t>
      </w:r>
      <w:r>
        <w:t xml:space="preserve"> </w:t>
      </w:r>
      <w:r>
        <w:t xml:space="preserve">What do these five students have in common that would put them on someone’s list? This is the part I can’t figure out from the technical data.”</w:t>
      </w:r>
    </w:p>
    <w:bookmarkEnd w:id="31"/>
    <w:bookmarkEnd w:id="32"/>
    <w:bookmarkStart w:id="35" w:name="card-set-d-synthesis-support"/>
    <w:p>
      <w:pPr>
        <w:pStyle w:val="Heading2"/>
      </w:pPr>
      <w:r>
        <w:t xml:space="preserve">Card Set D: Synthesis Support</w:t>
      </w:r>
    </w:p>
    <w:p>
      <w:pPr>
        <w:pStyle w:val="FirstParagraph"/>
      </w:pPr>
      <w:r>
        <w:rPr>
          <w:i/>
          <w:iCs/>
        </w:rPr>
        <w:t xml:space="preserve">Use when students are drawing conclusions</w:t>
      </w:r>
    </w:p>
    <w:bookmarkStart w:id="33" w:name="card-d1-summary-with-gaps"/>
    <w:p>
      <w:pPr>
        <w:pStyle w:val="Heading3"/>
      </w:pPr>
      <w:r>
        <w:t xml:space="preserve">Card D1: Summary with Gaps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“Let me summarize what we’ve figured out together:</w:t>
      </w:r>
    </w:p>
    <w:p>
      <w:pPr>
        <w:pStyle w:val="BlockText"/>
      </w:pPr>
      <w:r>
        <w:rPr>
          <w:b/>
          <w:bCs/>
        </w:rPr>
        <w:t xml:space="preserve">What the evidence shows:</w:t>
      </w:r>
    </w:p>
    <w:p>
      <w:pPr>
        <w:pStyle w:val="Compact"/>
        <w:numPr>
          <w:ilvl w:val="0"/>
          <w:numId w:val="1006"/>
        </w:numPr>
      </w:pPr>
      <w:r>
        <w:t xml:space="preserve">Automated password-guessing attack from outside the school</w:t>
      </w:r>
    </w:p>
    <w:p>
      <w:pPr>
        <w:pStyle w:val="Compact"/>
        <w:numPr>
          <w:ilvl w:val="0"/>
          <w:numId w:val="1006"/>
        </w:numPr>
      </w:pPr>
      <w:r>
        <w:t xml:space="preserve">Targeted 5 specific students between Nov 18-21</w:t>
      </w:r>
    </w:p>
    <w:p>
      <w:pPr>
        <w:pStyle w:val="Compact"/>
        <w:numPr>
          <w:ilvl w:val="0"/>
          <w:numId w:val="1006"/>
        </w:numPr>
      </w:pPr>
      <w:r>
        <w:t xml:space="preserve">Attacker likely used social media to guess weak passwords</w:t>
      </w:r>
    </w:p>
    <w:p>
      <w:pPr>
        <w:pStyle w:val="Compact"/>
        <w:numPr>
          <w:ilvl w:val="0"/>
          <w:numId w:val="1006"/>
        </w:numPr>
      </w:pPr>
      <w:r>
        <w:t xml:space="preserve">Happened at 3 AM to avoid detection</w:t>
      </w:r>
    </w:p>
    <w:p>
      <w:pPr>
        <w:pStyle w:val="BlockText"/>
      </w:pPr>
      <w:r>
        <w:rPr>
          <w:b/>
          <w:bCs/>
        </w:rPr>
        <w:t xml:space="preserve">What we still don’t know:</w:t>
      </w:r>
    </w:p>
    <w:p>
      <w:pPr>
        <w:pStyle w:val="Compact"/>
        <w:numPr>
          <w:ilvl w:val="0"/>
          <w:numId w:val="1007"/>
        </w:numPr>
      </w:pPr>
      <w:r>
        <w:t xml:space="preserve">Who did this and why</w:t>
      </w:r>
    </w:p>
    <w:p>
      <w:pPr>
        <w:pStyle w:val="Compact"/>
        <w:numPr>
          <w:ilvl w:val="0"/>
          <w:numId w:val="1007"/>
        </w:numPr>
      </w:pPr>
      <w:r>
        <w:t xml:space="preserve">Why these 5 students specifically</w:t>
      </w:r>
    </w:p>
    <w:p>
      <w:pPr>
        <w:pStyle w:val="Compact"/>
        <w:numPr>
          <w:ilvl w:val="0"/>
          <w:numId w:val="1007"/>
        </w:numPr>
      </w:pPr>
      <w:r>
        <w:t xml:space="preserve">Whether this is malicious or a prank</w:t>
      </w:r>
    </w:p>
    <w:p>
      <w:pPr>
        <w:pStyle w:val="Compact"/>
        <w:numPr>
          <w:ilvl w:val="0"/>
          <w:numId w:val="1007"/>
        </w:numPr>
      </w:pPr>
      <w:r>
        <w:t xml:space="preserve">What the school should do about it</w:t>
      </w:r>
    </w:p>
    <w:p>
      <w:pPr>
        <w:pStyle w:val="BlockText"/>
      </w:pPr>
      <w:r>
        <w:rPr>
          <w:b/>
          <w:bCs/>
        </w:rPr>
        <w:t xml:space="preserve">What I contributed:</w:t>
      </w:r>
      <w:r>
        <w:t xml:space="preserve"> </w:t>
      </w:r>
      <w:r>
        <w:t xml:space="preserve">Pattern recognition, technical analysis, cross-referencing data</w:t>
      </w:r>
    </w:p>
    <w:p>
      <w:pPr>
        <w:pStyle w:val="BlockText"/>
      </w:pPr>
      <w:r>
        <w:rPr>
          <w:b/>
          <w:bCs/>
        </w:rPr>
        <w:t xml:space="preserve">What you contributed:</w:t>
      </w:r>
      <w:r>
        <w:t xml:space="preserve"> </w:t>
      </w:r>
      <w:r>
        <w:t xml:space="preserve">Context about students, judgment about severity, recommendations</w:t>
      </w:r>
    </w:p>
    <w:p>
      <w:pPr>
        <w:pStyle w:val="BlockText"/>
      </w:pPr>
      <w:r>
        <w:t xml:space="preserve">I think we made a good team. What’s your final conclusion?”</w:t>
      </w:r>
    </w:p>
    <w:bookmarkEnd w:id="33"/>
    <w:bookmarkStart w:id="34" w:name="card-d2-ai-asks-for-human-recommendation"/>
    <w:p>
      <w:pPr>
        <w:pStyle w:val="Heading3"/>
      </w:pPr>
      <w:r>
        <w:t xml:space="preserve">Card D2: AI Asks for Human Recommendation</w:t>
      </w:r>
    </w:p>
    <w:p>
      <w:pPr>
        <w:pStyle w:val="BlockText"/>
      </w:pPr>
      <w:r>
        <w:rPr>
          <w:b/>
          <w:bCs/>
        </w:rPr>
        <w:t xml:space="preserve">AI Partner says:</w:t>
      </w:r>
    </w:p>
    <w:p>
      <w:pPr>
        <w:pStyle w:val="BlockText"/>
      </w:pPr>
      <w:r>
        <w:t xml:space="preserve">“Here’s something I can’t do: make a recommendation about what the school should do next.</w:t>
      </w:r>
    </w:p>
    <w:p>
      <w:pPr>
        <w:pStyle w:val="BlockText"/>
      </w:pPr>
      <w:r>
        <w:t xml:space="preserve">I can lay out options:</w:t>
      </w:r>
    </w:p>
    <w:p>
      <w:pPr>
        <w:pStyle w:val="Compact"/>
        <w:numPr>
          <w:ilvl w:val="0"/>
          <w:numId w:val="1008"/>
        </w:numPr>
      </w:pPr>
      <w:r>
        <w:t xml:space="preserve">Force password resets for all students?</w:t>
      </w:r>
    </w:p>
    <w:p>
      <w:pPr>
        <w:pStyle w:val="Compact"/>
        <w:numPr>
          <w:ilvl w:val="0"/>
          <w:numId w:val="1008"/>
        </w:numPr>
      </w:pPr>
      <w:r>
        <w:t xml:space="preserve">Block the suspicious IP address?</w:t>
      </w:r>
    </w:p>
    <w:p>
      <w:pPr>
        <w:pStyle w:val="Compact"/>
        <w:numPr>
          <w:ilvl w:val="0"/>
          <w:numId w:val="1008"/>
        </w:numPr>
      </w:pPr>
      <w:r>
        <w:t xml:space="preserve">Notify parents?</w:t>
      </w:r>
    </w:p>
    <w:p>
      <w:pPr>
        <w:pStyle w:val="Compact"/>
        <w:numPr>
          <w:ilvl w:val="0"/>
          <w:numId w:val="1008"/>
        </w:numPr>
      </w:pPr>
      <w:r>
        <w:t xml:space="preserve">Involve law enforcement?</w:t>
      </w:r>
    </w:p>
    <w:p>
      <w:pPr>
        <w:pStyle w:val="Compact"/>
        <w:numPr>
          <w:ilvl w:val="0"/>
          <w:numId w:val="1008"/>
        </w:numPr>
      </w:pPr>
      <w:r>
        <w:t xml:space="preserve">Run a school-wide security awareness lesson?</w:t>
      </w:r>
    </w:p>
    <w:p>
      <w:pPr>
        <w:pStyle w:val="BlockText"/>
      </w:pPr>
      <w:r>
        <w:t xml:space="preserve">But choosing between those options involves understanding:</w:t>
      </w:r>
    </w:p>
    <w:p>
      <w:pPr>
        <w:pStyle w:val="Compact"/>
        <w:numPr>
          <w:ilvl w:val="0"/>
          <w:numId w:val="1009"/>
        </w:numPr>
      </w:pPr>
      <w:r>
        <w:t xml:space="preserve">School culture and policies</w:t>
      </w:r>
    </w:p>
    <w:p>
      <w:pPr>
        <w:pStyle w:val="Compact"/>
        <w:numPr>
          <w:ilvl w:val="0"/>
          <w:numId w:val="1009"/>
        </w:numPr>
      </w:pPr>
      <w:r>
        <w:t xml:space="preserve">How serious this really is</w:t>
      </w:r>
    </w:p>
    <w:p>
      <w:pPr>
        <w:pStyle w:val="Compact"/>
        <w:numPr>
          <w:ilvl w:val="0"/>
          <w:numId w:val="1009"/>
        </w:numPr>
      </w:pPr>
      <w:r>
        <w:t xml:space="preserve">What message you want to send</w:t>
      </w:r>
    </w:p>
    <w:p>
      <w:pPr>
        <w:pStyle w:val="Compact"/>
        <w:numPr>
          <w:ilvl w:val="0"/>
          <w:numId w:val="1009"/>
        </w:numPr>
      </w:pPr>
      <w:r>
        <w:t xml:space="preserve">Privacy considerations</w:t>
      </w:r>
    </w:p>
    <w:p>
      <w:pPr>
        <w:pStyle w:val="BlockText"/>
      </w:pPr>
      <w:r>
        <w:rPr>
          <w:b/>
          <w:bCs/>
        </w:rPr>
        <w:t xml:space="preserve">Those are human judgment calls.</w:t>
      </w:r>
      <w:r>
        <w:t xml:space="preserve"> </w:t>
      </w:r>
      <w:r>
        <w:t xml:space="preserve">What would YOU recommend, and why?”</w:t>
      </w:r>
    </w:p>
    <w:bookmarkEnd w:id="34"/>
    <w:bookmarkEnd w:id="35"/>
    <w:bookmarkStart w:id="36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help students articulate:</w:t>
      </w:r>
    </w:p>
    <w:p>
      <w:pPr>
        <w:pStyle w:val="BodyText"/>
      </w:pPr>
      <w:r>
        <w:rPr>
          <w:b/>
          <w:bCs/>
        </w:rPr>
        <w:t xml:space="preserve">AI’s genuine strengths</w:t>
      </w:r>
      <w:r>
        <w:t xml:space="preserve"> </w:t>
      </w:r>
      <w:r>
        <w:t xml:space="preserve">(from this activity):</w:t>
      </w:r>
    </w:p>
    <w:p>
      <w:pPr>
        <w:pStyle w:val="Compact"/>
        <w:numPr>
          <w:ilvl w:val="0"/>
          <w:numId w:val="1010"/>
        </w:numPr>
      </w:pPr>
      <w:r>
        <w:t xml:space="preserve">Fast pattern recognition across multiple data sources</w:t>
      </w:r>
    </w:p>
    <w:p>
      <w:pPr>
        <w:pStyle w:val="Compact"/>
        <w:numPr>
          <w:ilvl w:val="0"/>
          <w:numId w:val="1010"/>
        </w:numPr>
      </w:pPr>
      <w:r>
        <w:t xml:space="preserve">Technical knowledge (IP addresses, attack tools, security concepts)</w:t>
      </w:r>
    </w:p>
    <w:p>
      <w:pPr>
        <w:pStyle w:val="Compact"/>
        <w:numPr>
          <w:ilvl w:val="0"/>
          <w:numId w:val="1010"/>
        </w:numPr>
      </w:pPr>
      <w:r>
        <w:t xml:space="preserve">Systematic analysis and cross-referencing</w:t>
      </w:r>
    </w:p>
    <w:p>
      <w:pPr>
        <w:pStyle w:val="Compact"/>
        <w:numPr>
          <w:ilvl w:val="0"/>
          <w:numId w:val="1010"/>
        </w:numPr>
      </w:pPr>
      <w:r>
        <w:t xml:space="preserve">Memory for details humans might overlook</w:t>
      </w:r>
    </w:p>
    <w:p>
      <w:pPr>
        <w:pStyle w:val="FirstParagraph"/>
      </w:pPr>
      <w:r>
        <w:rPr>
          <w:b/>
          <w:bCs/>
        </w:rPr>
        <w:t xml:space="preserve">AI’s genuine limitations</w:t>
      </w:r>
      <w:r>
        <w:t xml:space="preserve"> </w:t>
      </w:r>
      <w:r>
        <w:t xml:space="preserve">(from this activity):</w:t>
      </w:r>
    </w:p>
    <w:p>
      <w:pPr>
        <w:pStyle w:val="Compact"/>
        <w:numPr>
          <w:ilvl w:val="0"/>
          <w:numId w:val="1011"/>
        </w:numPr>
      </w:pPr>
      <w:r>
        <w:t xml:space="preserve">Can’t read social context or relationships</w:t>
      </w:r>
    </w:p>
    <w:p>
      <w:pPr>
        <w:pStyle w:val="Compact"/>
        <w:numPr>
          <w:ilvl w:val="0"/>
          <w:numId w:val="1011"/>
        </w:numPr>
      </w:pPr>
      <w:r>
        <w:t xml:space="preserve">Can’t make judgment calls about severity or appropriate response</w:t>
      </w:r>
    </w:p>
    <w:p>
      <w:pPr>
        <w:pStyle w:val="Compact"/>
        <w:numPr>
          <w:ilvl w:val="0"/>
          <w:numId w:val="1011"/>
        </w:numPr>
      </w:pPr>
      <w:r>
        <w:t xml:space="preserve">Doesn’t know</w:t>
      </w:r>
      <w:r>
        <w:t xml:space="preserve"> </w:t>
      </w:r>
      <w:r>
        <w:t xml:space="preserve">“why”</w:t>
      </w:r>
      <w:r>
        <w:t xml:space="preserve"> </w:t>
      </w:r>
      <w:r>
        <w:t xml:space="preserve">— only</w:t>
      </w:r>
      <w:r>
        <w:t xml:space="preserve"> </w:t>
      </w:r>
      <w:r>
        <w:t xml:space="preserve">“what”</w:t>
      </w:r>
    </w:p>
    <w:p>
      <w:pPr>
        <w:pStyle w:val="Compact"/>
        <w:numPr>
          <w:ilvl w:val="0"/>
          <w:numId w:val="1011"/>
        </w:numPr>
      </w:pPr>
      <w:r>
        <w:t xml:space="preserve">Can be wrong and needs human verification</w:t>
      </w:r>
    </w:p>
    <w:p>
      <w:pPr>
        <w:pStyle w:val="FirstParagraph"/>
      </w:pPr>
      <w:r>
        <w:rPr>
          <w:b/>
          <w:bCs/>
        </w:rPr>
        <w:t xml:space="preserve">The partnership insight:</w:t>
      </w:r>
    </w:p>
    <w:p>
      <w:pPr>
        <w:pStyle w:val="Compact"/>
        <w:numPr>
          <w:ilvl w:val="0"/>
          <w:numId w:val="1012"/>
        </w:numPr>
      </w:pPr>
      <w:r>
        <w:t xml:space="preserve">Neither human nor AI alone could solve this as well as both together</w:t>
      </w:r>
    </w:p>
    <w:p>
      <w:pPr>
        <w:pStyle w:val="Compact"/>
        <w:numPr>
          <w:ilvl w:val="0"/>
          <w:numId w:val="1012"/>
        </w:numPr>
      </w:pPr>
      <w:r>
        <w:t xml:space="preserve">The</w:t>
      </w:r>
      <w:r>
        <w:t xml:space="preserve"> </w:t>
      </w:r>
      <w:r>
        <w:rPr>
          <w:i/>
          <w:iCs/>
        </w:rPr>
        <w:t xml:space="preserve">combination</w:t>
      </w:r>
      <w:r>
        <w:t xml:space="preserve"> </w:t>
      </w:r>
      <w:r>
        <w:t xml:space="preserve">of pattern-recognition AND contextual judgment is what real cybersecurity work requires</w:t>
      </w:r>
    </w:p>
    <w:p>
      <w:pPr>
        <w:pStyle w:val="FirstParagraph"/>
      </w:pPr>
      <w:r>
        <w:rPr>
          <w:i/>
          <w:iCs/>
        </w:rPr>
        <w:t xml:space="preserve">Activity 1: Security Detective Teams — AI Partner Response Cards (6-8)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Security Detective Teams</dc:title>
  <dc:creator/>
  <cp:keywords/>
  <dcterms:created xsi:type="dcterms:W3CDTF">2025-12-09T16:42:53Z</dcterms:created>
  <dcterms:modified xsi:type="dcterms:W3CDTF">2025-12-09T16:42:53Z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AI Partner Response Cards (Grades 6-8)</vt:lpwstr>
  </property>
  <property fmtid="{D5CDD505-2E9C-101B-9397-08002B2CF9AE}" pid="8" name="toc-title">
    <vt:lpwstr>Table of contents</vt:lpwstr>
  </property>
</Properties>
</file>