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1: Security Detective Teams</w:t>
      </w:r>
    </w:p>
    <w:p>
      <w:pPr>
        <w:pStyle w:val="Subtitle"/>
      </w:pPr>
      <w:r>
        <w:t xml:space="preserve">AI Security Analyst Response Cards (Grades 9-12)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simulate an AI Security Analyst from a Security Operations Center (SOC). The language reflects professional security analyst communication—technical but collaborative.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Instructors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Cards can be drawn in sequence (A → B → C → D → E) or selectively based on investigation flow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Students should document which cards they received and how AI analysis shaped their conclusions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Emphasize that the AI explicitly states its limitations—a critical learning point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experience authentic SOC AI collaboration—pattern recognition AND explicit limitation acknowledgment.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4" w:name="card-set-a-initial-alert-analysis"/>
    <w:p>
      <w:pPr>
        <w:pStyle w:val="Heading2"/>
      </w:pPr>
      <w:r>
        <w:t xml:space="preserve">Card Set A: Initial Alert Analysis</w:t>
      </w:r>
    </w:p>
    <w:p>
      <w:pPr>
        <w:pStyle w:val="FirstParagraph"/>
      </w:pPr>
      <w:r>
        <w:rPr>
          <w:i/>
          <w:iCs/>
        </w:rPr>
        <w:t xml:space="preserve">Use when students first engage AI with the evidence package</w:t>
      </w:r>
    </w:p>
    <w:bookmarkStart w:id="23" w:name="card-a-siem-pattern-detection"/>
    <w:p>
      <w:pPr>
        <w:pStyle w:val="Heading3"/>
      </w:pPr>
      <w:r>
        <w:t xml:space="preserve">Card A: SIEM Pattern Detection</w:t>
      </w:r>
    </w:p>
    <w:p>
      <w:pPr>
        <w:pStyle w:val="BlockText"/>
      </w:pPr>
      <w:r>
        <w:rPr>
          <w:b/>
          <w:bCs/>
        </w:rPr>
        <w:t xml:space="preserve">AI Security Analyst reports:</w:t>
      </w:r>
    </w:p>
    <w:p>
      <w:pPr>
        <w:pStyle w:val="BlockText"/>
      </w:pPr>
      <w:r>
        <w:t xml:space="preserve">“Acknowledged. Analyzing evidence package for Incident #APEX-2024-1114.</w:t>
      </w:r>
    </w:p>
    <w:p>
      <w:pPr>
        <w:pStyle w:val="BlockText"/>
      </w:pPr>
      <w:r>
        <w:rPr>
          <w:b/>
          <w:bCs/>
        </w:rPr>
        <w:t xml:space="preserve">AUTHENTICATION ANOMALY DETECTED:</w:t>
      </w:r>
    </w:p>
    <w:p>
      <w:pPr>
        <w:pStyle w:val="SourceCode"/>
      </w:pPr>
      <w:r>
        <w:rPr>
          <w:rStyle w:val="VerbatimChar"/>
        </w:rPr>
        <w:t xml:space="preserve">Pattern: Credential access attempts from 185.42.x.x</w:t>
      </w:r>
      <w:r>
        <w:br/>
      </w:r>
      <w:r>
        <w:rPr>
          <w:rStyle w:val="VerbatimChar"/>
        </w:rPr>
        <w:t xml:space="preserve">Time window: 02:34-02:42 UTC (off-hours)</w:t>
      </w:r>
      <w:r>
        <w:br/>
      </w:r>
      <w:r>
        <w:rPr>
          <w:rStyle w:val="VerbatimChar"/>
        </w:rPr>
        <w:t xml:space="preserve">Affected accounts: jmorris@apex, kpatel@apex</w:t>
      </w:r>
      <w:r>
        <w:br/>
      </w:r>
      <w:r>
        <w:rPr>
          <w:rStyle w:val="VerbatimChar"/>
        </w:rPr>
        <w:t xml:space="preserve">MFA status: Multiple failures, one bypass via legacy auth</w:t>
      </w:r>
      <w:r>
        <w:br/>
      </w:r>
      <w:r>
        <w:rPr>
          <w:rStyle w:val="VerbatimChar"/>
        </w:rPr>
        <w:t xml:space="preserve">Confidence: HIGH</w:t>
      </w:r>
    </w:p>
    <w:p>
      <w:pPr>
        <w:pStyle w:val="BlockText"/>
      </w:pPr>
      <w:r>
        <w:rPr>
          <w:b/>
          <w:bCs/>
        </w:rPr>
        <w:t xml:space="preserve">GEOLOCATION ANALYSIS:</w:t>
      </w:r>
      <w:r>
        <w:t xml:space="preserve"> </w:t>
      </w:r>
      <w:r>
        <w:t xml:space="preserve">- IP 185.42.x.x resolves to Eastern European infrastructure</w:t>
      </w:r>
      <w:r>
        <w:t xml:space="preserve"> </w:t>
      </w:r>
      <w:r>
        <w:t xml:space="preserve">- Normal user baseline: US-based IP ranges (10.x.x.x, 192.168.x.x)</w:t>
      </w:r>
      <w:r>
        <w:t xml:space="preserve"> </w:t>
      </w:r>
      <w:r>
        <w:t xml:space="preserve">- Anomaly score: 94th percentile</w:t>
      </w:r>
    </w:p>
    <w:p>
      <w:pPr>
        <w:pStyle w:val="BlockText"/>
      </w:pPr>
      <w:r>
        <w:rPr>
          <w:b/>
          <w:bCs/>
        </w:rPr>
        <w:t xml:space="preserve">TIMELINE CORRELATION:</w:t>
      </w:r>
      <w:r>
        <w:t xml:space="preserve"> </w:t>
      </w:r>
      <w:r>
        <w:t xml:space="preserve">- 02:34:12 - First jmorris attempt (MFA failed)</w:t>
      </w:r>
      <w:r>
        <w:t xml:space="preserve"> </w:t>
      </w:r>
      <w:r>
        <w:t xml:space="preserve">- 02:35:22 - jmorris SUCCESS via legacy auth bypass</w:t>
      </w:r>
      <w:r>
        <w:t xml:space="preserve"> </w:t>
      </w:r>
      <w:r>
        <w:t xml:space="preserve">- 02:36:01 - File access initiated (Finance/Q3Reports)</w:t>
      </w:r>
    </w:p>
    <w:p>
      <w:pPr>
        <w:pStyle w:val="BlockText"/>
      </w:pPr>
      <w:r>
        <w:rPr>
          <w:b/>
          <w:bCs/>
        </w:rPr>
        <w:t xml:space="preserve">Initial assessment:</w:t>
      </w:r>
      <w:r>
        <w:t xml:space="preserve"> </w:t>
      </w:r>
      <w:r>
        <w:t xml:space="preserve">Credential compromise with successful MFA bypass exploitation.</w:t>
      </w:r>
    </w:p>
    <w:p>
      <w:pPr>
        <w:pStyle w:val="BlockText"/>
      </w:pPr>
      <w:r>
        <w:rPr>
          <w:b/>
          <w:bCs/>
        </w:rPr>
        <w:t xml:space="preserve">Request to analyst team:</w:t>
      </w:r>
      <w:r>
        <w:t xml:space="preserve"> </w:t>
      </w:r>
      <w:r>
        <w:t xml:space="preserve">What organizational context should I consider? I don’t have visibility into HR data or business operations.”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X759b299cc6f34ce3e8998c7e5f2f883839e947b"/>
    <w:p>
      <w:pPr>
        <w:pStyle w:val="Heading2"/>
      </w:pPr>
      <w:r>
        <w:t xml:space="preserve">Card Set B: Threat Intelligence Correlation</w:t>
      </w:r>
    </w:p>
    <w:p>
      <w:pPr>
        <w:pStyle w:val="FirstParagraph"/>
      </w:pPr>
      <w:r>
        <w:rPr>
          <w:i/>
          <w:iCs/>
        </w:rPr>
        <w:t xml:space="preserve">Use when students ask about the IP address or attack attribution</w:t>
      </w:r>
    </w:p>
    <w:bookmarkStart w:id="25" w:name="X1c98b0bdf1f16a3951812a189be597db82b6d8d"/>
    <w:p>
      <w:pPr>
        <w:pStyle w:val="Heading3"/>
      </w:pPr>
      <w:r>
        <w:t xml:space="preserve">Card B: IOC Matching and TTP Identification</w:t>
      </w:r>
    </w:p>
    <w:p>
      <w:pPr>
        <w:pStyle w:val="BlockText"/>
      </w:pPr>
      <w:r>
        <w:rPr>
          <w:b/>
          <w:bCs/>
        </w:rPr>
        <w:t xml:space="preserve">AI Security Analyst reports:</w:t>
      </w:r>
    </w:p>
    <w:p>
      <w:pPr>
        <w:pStyle w:val="BlockText"/>
      </w:pPr>
      <w:r>
        <w:t xml:space="preserve">“Cross-referencing indicators with threat intelligence feeds.</w:t>
      </w:r>
    </w:p>
    <w:p>
      <w:pPr>
        <w:pStyle w:val="BlockText"/>
      </w:pPr>
      <w:r>
        <w:rPr>
          <w:b/>
          <w:bCs/>
        </w:rPr>
        <w:t xml:space="preserve">INDICATOR MATCH RESULTS: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IOC</w:t>
            </w:r>
          </w:p>
        </w:tc>
        <w:tc>
          <w:tcPr/>
          <w:p>
            <w:pPr>
              <w:pStyle w:val="Compact"/>
            </w:pPr>
            <w:r>
              <w:t xml:space="preserve">Match Confidence</w:t>
            </w:r>
          </w:p>
        </w:tc>
        <w:tc>
          <w:tcPr/>
          <w:p>
            <w:pPr>
              <w:pStyle w:val="Compact"/>
            </w:pPr>
            <w:r>
              <w:t xml:space="preserve">Context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185.42.x.x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Known credential stuffing infrastructure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apex-login[.]com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Typosquatting domain, registered 11/10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Legacy auth exploit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Trending TTP Q4 2024</w:t>
            </w:r>
          </w:p>
        </w:tc>
      </w:tr>
    </w:tbl>
    <w:p>
      <w:pPr>
        <w:pStyle w:val="BlockText"/>
      </w:pPr>
      <w:r>
        <w:rPr>
          <w:b/>
          <w:bCs/>
        </w:rPr>
        <w:t xml:space="preserve">MITRE ATT&amp;CK MAPPING: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Initial Access:</w:t>
      </w:r>
      <w:r>
        <w:t xml:space="preserve"> </w:t>
      </w:r>
      <w:r>
        <w:t xml:space="preserve">T1566.001 (Spearphishing Attachment) - Probable based on email evidence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Persistence:</w:t>
      </w:r>
      <w:r>
        <w:t xml:space="preserve"> </w:t>
      </w:r>
      <w:r>
        <w:t xml:space="preserve">T1078.001 (Valid Accounts: Default Accounts) - Legacy auth exploitation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Collection:</w:t>
      </w:r>
      <w:r>
        <w:t xml:space="preserve"> </w:t>
      </w:r>
      <w:r>
        <w:t xml:space="preserve">T1005 (Data from Local System) - SharePoint file access</w:t>
      </w:r>
    </w:p>
    <w:p>
      <w:pPr>
        <w:pStyle w:val="BlockText"/>
      </w:pPr>
      <w:r>
        <w:rPr>
          <w:b/>
          <w:bCs/>
        </w:rPr>
        <w:t xml:space="preserve">CAMPAIGN ATTRIBUTION:</w:t>
      </w:r>
      <w:r>
        <w:t xml:space="preserve"> </w:t>
      </w:r>
      <w:r>
        <w:t xml:space="preserve">This TTP chain matches patterns associated with Business Email Compromise (BEC) precursor campaigns. Typical objective: Financial data exfiltration or wire fraud preparation.</w:t>
      </w:r>
    </w:p>
    <w:p>
      <w:pPr>
        <w:pStyle w:val="BlockText"/>
      </w:pPr>
      <w:r>
        <w:rPr>
          <w:b/>
          <w:bCs/>
        </w:rPr>
        <w:t xml:space="preserve">Confidence level:</w:t>
      </w:r>
      <w:r>
        <w:t xml:space="preserve"> </w:t>
      </w:r>
      <w:r>
        <w:t xml:space="preserve">MEDIUM-HIGH. Attribution is probabilistic, not definitive.</w:t>
      </w:r>
    </w:p>
    <w:p>
      <w:pPr>
        <w:pStyle w:val="BlockText"/>
      </w:pPr>
      <w:r>
        <w:rPr>
          <w:b/>
          <w:bCs/>
        </w:rPr>
        <w:t xml:space="preserve">Limitation notice:</w:t>
      </w:r>
      <w:r>
        <w:t xml:space="preserve"> </w:t>
      </w:r>
      <w:r>
        <w:t xml:space="preserve">I cannot assess whether this is targeted specifically at Apex or opportunistic. That requires organizational context I lack.”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card-set-c-evidence-synthesis"/>
    <w:p>
      <w:pPr>
        <w:pStyle w:val="Heading2"/>
      </w:pPr>
      <w:r>
        <w:t xml:space="preserve">Card Set C: Evidence Synthesis</w:t>
      </w:r>
    </w:p>
    <w:p>
      <w:pPr>
        <w:pStyle w:val="FirstParagraph"/>
      </w:pPr>
      <w:r>
        <w:rPr>
          <w:i/>
          <w:iCs/>
        </w:rPr>
        <w:t xml:space="preserve">Use when students ask for attack timeline or scope assessment</w:t>
      </w:r>
    </w:p>
    <w:bookmarkStart w:id="27" w:name="card-c-attack-chain-reconstruction"/>
    <w:p>
      <w:pPr>
        <w:pStyle w:val="Heading3"/>
      </w:pPr>
      <w:r>
        <w:t xml:space="preserve">Card C: Attack Chain Reconstruction</w:t>
      </w:r>
    </w:p>
    <w:p>
      <w:pPr>
        <w:pStyle w:val="BlockText"/>
      </w:pPr>
      <w:r>
        <w:rPr>
          <w:b/>
          <w:bCs/>
        </w:rPr>
        <w:t xml:space="preserve">AI Security Analyst reports:</w:t>
      </w:r>
    </w:p>
    <w:p>
      <w:pPr>
        <w:pStyle w:val="BlockText"/>
      </w:pPr>
      <w:r>
        <w:t xml:space="preserve">“Synthesizing evidence across all sources. Reconstructed attack chain:</w:t>
      </w:r>
    </w:p>
    <w:p>
      <w:pPr>
        <w:pStyle w:val="BlockText"/>
      </w:pPr>
      <w:r>
        <w:rPr>
          <w:b/>
          <w:bCs/>
        </w:rPr>
        <w:t xml:space="preserve">TIMELINE:</w:t>
      </w:r>
    </w:p>
    <w:p>
      <w:pPr>
        <w:pStyle w:val="SourceCode"/>
      </w:pPr>
      <w:r>
        <w:rPr>
          <w:rStyle w:val="VerbatimChar"/>
        </w:rPr>
        <w:t xml:space="preserve">Nov 10 - Typosquatting domain apex-login[.]com registered (PREPARATION)</w:t>
      </w:r>
      <w:r>
        <w:br/>
      </w:r>
      <w:r>
        <w:rPr>
          <w:rStyle w:val="VerbatimChar"/>
        </w:rPr>
        <w:t xml:space="preserve">Nov 12 - Phishing emails sent to Finance department (DELIVERY)</w:t>
      </w:r>
      <w:r>
        <w:br/>
      </w:r>
      <w:r>
        <w:rPr>
          <w:rStyle w:val="VerbatimChar"/>
        </w:rPr>
        <w:t xml:space="preserve">       - jmorris: Delivered (user override)</w:t>
      </w:r>
      <w:r>
        <w:br/>
      </w:r>
      <w:r>
        <w:rPr>
          <w:rStyle w:val="VerbatimChar"/>
        </w:rPr>
        <w:t xml:space="preserve">       - kpatel: Delivered (user override)</w:t>
      </w:r>
      <w:r>
        <w:br/>
      </w:r>
      <w:r>
        <w:rPr>
          <w:rStyle w:val="VerbatimChar"/>
        </w:rPr>
        <w:t xml:space="preserve">       - tkim: Quarantined (no override)</w:t>
      </w:r>
      <w:r>
        <w:br/>
      </w:r>
      <w:r>
        <w:rPr>
          <w:rStyle w:val="VerbatimChar"/>
        </w:rPr>
        <w:t xml:space="preserve">Nov 14 02:34 - Credential use from malicious IP (EXPLOITATION)</w:t>
      </w:r>
      <w:r>
        <w:br/>
      </w:r>
      <w:r>
        <w:rPr>
          <w:rStyle w:val="VerbatimChar"/>
        </w:rPr>
        <w:t xml:space="preserve">Nov 14 02:35 - MFA bypass via legacy authentication (INSTALLATION)</w:t>
      </w:r>
      <w:r>
        <w:br/>
      </w:r>
      <w:r>
        <w:rPr>
          <w:rStyle w:val="VerbatimChar"/>
        </w:rPr>
        <w:t xml:space="preserve">Nov 14 02:36 - SharePoint Finance access (ACTIONS ON OBJECTIVES)</w:t>
      </w:r>
    </w:p>
    <w:p>
      <w:pPr>
        <w:pStyle w:val="BlockText"/>
      </w:pPr>
      <w:r>
        <w:rPr>
          <w:b/>
          <w:bCs/>
        </w:rPr>
        <w:t xml:space="preserve">SCOPE ASSESSMENT: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Account</w:t>
            </w:r>
          </w:p>
        </w:tc>
        <w:tc>
          <w:tcPr/>
          <w:p>
            <w:pPr>
              <w:pStyle w:val="Compact"/>
            </w:pPr>
            <w:r>
              <w:t xml:space="preserve">Compromise Status</w:t>
            </w:r>
          </w:p>
        </w:tc>
        <w:tc>
          <w:tcPr/>
          <w:p>
            <w:pPr>
              <w:pStyle w:val="Compact"/>
            </w:pPr>
            <w:r>
              <w:t xml:space="preserve">Data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jmorris@apex</w:t>
            </w:r>
          </w:p>
        </w:tc>
        <w:tc>
          <w:tcPr/>
          <w:p>
            <w:pPr>
              <w:pStyle w:val="Compact"/>
            </w:pPr>
            <w:r>
              <w:t xml:space="preserve">CONFIRMED</w:t>
            </w:r>
          </w:p>
        </w:tc>
        <w:tc>
          <w:tcPr/>
          <w:p>
            <w:pPr>
              <w:pStyle w:val="Compact"/>
            </w:pPr>
            <w:r>
              <w:t xml:space="preserve">Q3 Financial Reports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kpatel@apex</w:t>
            </w:r>
          </w:p>
        </w:tc>
        <w:tc>
          <w:tcPr/>
          <w:p>
            <w:pPr>
              <w:pStyle w:val="Compact"/>
            </w:pPr>
            <w:r>
              <w:t xml:space="preserve">ATTEMPTED</w:t>
            </w:r>
          </w:p>
        </w:tc>
        <w:tc>
          <w:tcPr/>
          <w:p>
            <w:pPr>
              <w:pStyle w:val="Compact"/>
            </w:pPr>
            <w:r>
              <w:t xml:space="preserve">None (MFA blocked)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tkim@apex</w:t>
            </w:r>
          </w:p>
        </w:tc>
        <w:tc>
          <w:tcPr/>
          <w:p>
            <w:pPr>
              <w:pStyle w:val="Compact"/>
            </w:pPr>
            <w:r>
              <w:t xml:space="preserve">NOT COMPROMISED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</w:tbl>
    <w:p>
      <w:pPr>
        <w:pStyle w:val="BlockText"/>
      </w:pPr>
      <w:r>
        <w:rPr>
          <w:b/>
          <w:bCs/>
        </w:rPr>
        <w:t xml:space="preserve">RECOMMENDED TECHNICAL ACTIONS:</w:t>
      </w:r>
    </w:p>
    <w:p>
      <w:pPr>
        <w:pStyle w:val="Compact"/>
        <w:numPr>
          <w:ilvl w:val="0"/>
          <w:numId w:val="1003"/>
        </w:numPr>
      </w:pPr>
      <w:r>
        <w:t xml:space="preserve">Disable legacy authentication protocols immediately</w:t>
      </w:r>
    </w:p>
    <w:p>
      <w:pPr>
        <w:pStyle w:val="Compact"/>
        <w:numPr>
          <w:ilvl w:val="0"/>
          <w:numId w:val="1003"/>
        </w:numPr>
      </w:pPr>
      <w:r>
        <w:t xml:space="preserve">Force credential reset for jmorris@apex</w:t>
      </w:r>
    </w:p>
    <w:p>
      <w:pPr>
        <w:pStyle w:val="Compact"/>
        <w:numPr>
          <w:ilvl w:val="0"/>
          <w:numId w:val="1003"/>
        </w:numPr>
      </w:pPr>
      <w:r>
        <w:t xml:space="preserve">Block IP range 185.42.x.x at perimeter</w:t>
      </w:r>
    </w:p>
    <w:p>
      <w:pPr>
        <w:pStyle w:val="Compact"/>
        <w:numPr>
          <w:ilvl w:val="0"/>
          <w:numId w:val="1003"/>
        </w:numPr>
      </w:pPr>
      <w:r>
        <w:t xml:space="preserve">Audit all file access from jmorris account Nov 12-14</w:t>
      </w:r>
    </w:p>
    <w:p>
      <w:pPr>
        <w:pStyle w:val="BlockText"/>
      </w:pPr>
      <w:r>
        <w:rPr>
          <w:b/>
          <w:bCs/>
        </w:rPr>
        <w:t xml:space="preserve">Query for analyst team:</w:t>
      </w:r>
      <w:r>
        <w:t xml:space="preserve"> </w:t>
      </w:r>
      <w:r>
        <w:t xml:space="preserve">Evidence suggests users overrode email security warnings. Why would they do that? This is critical context I cannot determine from logs.”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0" w:name="card-set-d-explicit-limitations"/>
    <w:p>
      <w:pPr>
        <w:pStyle w:val="Heading2"/>
      </w:pPr>
      <w:r>
        <w:t xml:space="preserve">Card Set D: Explicit Limitations</w:t>
      </w:r>
    </w:p>
    <w:p>
      <w:pPr>
        <w:pStyle w:val="FirstParagraph"/>
      </w:pPr>
      <w:r>
        <w:rPr>
          <w:i/>
          <w:iCs/>
        </w:rPr>
        <w:t xml:space="preserve">Use when students need to understand what AI cannot assess</w:t>
      </w:r>
    </w:p>
    <w:bookmarkStart w:id="29" w:name="card-d-limitation-notice"/>
    <w:p>
      <w:pPr>
        <w:pStyle w:val="Heading3"/>
      </w:pPr>
      <w:r>
        <w:t xml:space="preserve">Card D: Limitation Notice</w:t>
      </w:r>
    </w:p>
    <w:p>
      <w:pPr>
        <w:pStyle w:val="BlockText"/>
      </w:pPr>
      <w:r>
        <w:rPr>
          <w:b/>
          <w:bCs/>
        </w:rPr>
        <w:t xml:space="preserve">AI Security Analyst reports:</w:t>
      </w:r>
    </w:p>
    <w:p>
      <w:pPr>
        <w:pStyle w:val="BlockText"/>
      </w:pPr>
      <w:r>
        <w:t xml:space="preserve">“Transparency notice: The following assessments are BEYOND MY CAPABILITY and require human analyst judgment.</w:t>
      </w:r>
    </w:p>
    <w:p>
      <w:pPr>
        <w:pStyle w:val="BlockText"/>
      </w:pPr>
      <w:r>
        <w:rPr>
          <w:b/>
          <w:bCs/>
        </w:rPr>
        <w:t xml:space="preserve">CANNOT ASSESS — HR/Insider Risk Context:</w:t>
      </w:r>
    </w:p>
    <w:p>
      <w:pPr>
        <w:pStyle w:val="BlockText"/>
      </w:pPr>
      <w:r>
        <w:t xml:space="preserve">The HR data indicates jmorris had a public disagreement with management and is actively job searching. I cannot determine:</w:t>
      </w:r>
    </w:p>
    <w:p>
      <w:pPr>
        <w:pStyle w:val="Compact"/>
        <w:numPr>
          <w:ilvl w:val="0"/>
          <w:numId w:val="1004"/>
        </w:numPr>
      </w:pPr>
      <w:r>
        <w:t xml:space="preserve">Is jmorris a victim only, or potentially complicit?</w:t>
      </w:r>
    </w:p>
    <w:p>
      <w:pPr>
        <w:pStyle w:val="Compact"/>
        <w:numPr>
          <w:ilvl w:val="0"/>
          <w:numId w:val="1004"/>
        </w:numPr>
      </w:pPr>
      <w:r>
        <w:t xml:space="preserve">Does the timing of compromise relate to workplace conflict?</w:t>
      </w:r>
    </w:p>
    <w:p>
      <w:pPr>
        <w:pStyle w:val="Compact"/>
        <w:numPr>
          <w:ilvl w:val="0"/>
          <w:numId w:val="1004"/>
        </w:numPr>
      </w:pPr>
      <w:r>
        <w:t xml:space="preserve">What is appropriate HR/legal response?</w:t>
      </w:r>
    </w:p>
    <w:p>
      <w:pPr>
        <w:pStyle w:val="BlockText"/>
      </w:pPr>
      <w:r>
        <w:rPr>
          <w:b/>
          <w:bCs/>
        </w:rPr>
        <w:t xml:space="preserve">CANNOT ASSESS — Organizational Culture:</w:t>
      </w:r>
    </w:p>
    <w:p>
      <w:pPr>
        <w:pStyle w:val="BlockText"/>
      </w:pPr>
      <w:r>
        <w:t xml:space="preserve">Users jmorris and kpatel both overrode email security warnings. I cannot determine:</w:t>
      </w:r>
    </w:p>
    <w:p>
      <w:pPr>
        <w:pStyle w:val="Compact"/>
        <w:numPr>
          <w:ilvl w:val="0"/>
          <w:numId w:val="1005"/>
        </w:numPr>
      </w:pPr>
      <w:r>
        <w:t xml:space="preserve">Why did they override? Time pressure? Training gaps? System distrust?</w:t>
      </w:r>
    </w:p>
    <w:p>
      <w:pPr>
        <w:pStyle w:val="Compact"/>
        <w:numPr>
          <w:ilvl w:val="0"/>
          <w:numId w:val="1005"/>
        </w:numPr>
      </w:pPr>
      <w:r>
        <w:t xml:space="preserve">Is this behavior common at Apex?</w:t>
      </w:r>
    </w:p>
    <w:p>
      <w:pPr>
        <w:pStyle w:val="Compact"/>
        <w:numPr>
          <w:ilvl w:val="0"/>
          <w:numId w:val="1005"/>
        </w:numPr>
      </w:pPr>
      <w:r>
        <w:t xml:space="preserve">What organizational factors enable this risk?</w:t>
      </w:r>
    </w:p>
    <w:p>
      <w:pPr>
        <w:pStyle w:val="BlockText"/>
      </w:pPr>
      <w:r>
        <w:rPr>
          <w:b/>
          <w:bCs/>
        </w:rPr>
        <w:t xml:space="preserve">CANNOT ASSESS — Business Impact:</w:t>
      </w:r>
    </w:p>
    <w:p>
      <w:pPr>
        <w:pStyle w:val="Compact"/>
        <w:numPr>
          <w:ilvl w:val="0"/>
          <w:numId w:val="1006"/>
        </w:numPr>
      </w:pPr>
      <w:r>
        <w:t xml:space="preserve">How sensitive is Q3 Financial Reports data specifically?</w:t>
      </w:r>
    </w:p>
    <w:p>
      <w:pPr>
        <w:pStyle w:val="Compact"/>
        <w:numPr>
          <w:ilvl w:val="0"/>
          <w:numId w:val="1006"/>
        </w:numPr>
      </w:pPr>
      <w:r>
        <w:t xml:space="preserve">What is the reputational impact if this becomes public?</w:t>
      </w:r>
    </w:p>
    <w:p>
      <w:pPr>
        <w:pStyle w:val="Compact"/>
        <w:numPr>
          <w:ilvl w:val="0"/>
          <w:numId w:val="1006"/>
        </w:numPr>
      </w:pPr>
      <w:r>
        <w:t xml:space="preserve">What are the regulatory notification requirements?</w:t>
      </w:r>
    </w:p>
    <w:p>
      <w:pPr>
        <w:pStyle w:val="BlockText"/>
      </w:pPr>
      <w:r>
        <w:rPr>
          <w:b/>
          <w:bCs/>
        </w:rPr>
        <w:t xml:space="preserve">CANNOT ASSESS — Response Proportionality:</w:t>
      </w:r>
    </w:p>
    <w:p>
      <w:pPr>
        <w:pStyle w:val="Compact"/>
        <w:numPr>
          <w:ilvl w:val="0"/>
          <w:numId w:val="1007"/>
        </w:numPr>
      </w:pPr>
      <w:r>
        <w:t xml:space="preserve">Should law enforcement be involved?</w:t>
      </w:r>
    </w:p>
    <w:p>
      <w:pPr>
        <w:pStyle w:val="Compact"/>
        <w:numPr>
          <w:ilvl w:val="0"/>
          <w:numId w:val="1007"/>
        </w:numPr>
      </w:pPr>
      <w:r>
        <w:t xml:space="preserve">How should affected users be notified?</w:t>
      </w:r>
    </w:p>
    <w:p>
      <w:pPr>
        <w:pStyle w:val="Compact"/>
        <w:numPr>
          <w:ilvl w:val="0"/>
          <w:numId w:val="1007"/>
        </w:numPr>
      </w:pPr>
      <w:r>
        <w:t xml:space="preserve">What is the appropriate balance between security and employee relations?</w:t>
      </w:r>
    </w:p>
    <w:p>
      <w:pPr>
        <w:pStyle w:val="BlockText"/>
      </w:pPr>
      <w:r>
        <w:rPr>
          <w:b/>
          <w:bCs/>
        </w:rPr>
        <w:t xml:space="preserve">These are human judgment calls.</w:t>
      </w:r>
      <w:r>
        <w:t xml:space="preserve"> </w:t>
      </w:r>
      <w:r>
        <w:t xml:space="preserve">I provide technical analysis; you provide organizational wisdom.”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card-set-e-verification-protocol"/>
    <w:p>
      <w:pPr>
        <w:pStyle w:val="Heading2"/>
      </w:pPr>
      <w:r>
        <w:t xml:space="preserve">Card Set E: Verification Protocol</w:t>
      </w:r>
    </w:p>
    <w:p>
      <w:pPr>
        <w:pStyle w:val="FirstParagraph"/>
      </w:pPr>
      <w:r>
        <w:rPr>
          <w:i/>
          <w:iCs/>
        </w:rPr>
        <w:t xml:space="preserve">Use when students are drawing conclusions and making recommendations</w:t>
      </w:r>
    </w:p>
    <w:bookmarkStart w:id="31" w:name="X16bcb45fd72b33bad813499e122e76e9ffd4d7a"/>
    <w:p>
      <w:pPr>
        <w:pStyle w:val="Heading3"/>
      </w:pPr>
      <w:r>
        <w:t xml:space="preserve">Card E: Human Analyst Verification Required</w:t>
      </w:r>
    </w:p>
    <w:p>
      <w:pPr>
        <w:pStyle w:val="BlockText"/>
      </w:pPr>
      <w:r>
        <w:rPr>
          <w:b/>
          <w:bCs/>
        </w:rPr>
        <w:t xml:space="preserve">AI Security Analyst reports:</w:t>
      </w:r>
    </w:p>
    <w:p>
      <w:pPr>
        <w:pStyle w:val="BlockText"/>
      </w:pPr>
      <w:r>
        <w:t xml:space="preserve">“Preparing for analyst handoff. Verification questions for your team:</w:t>
      </w:r>
    </w:p>
    <w:p>
      <w:pPr>
        <w:pStyle w:val="BlockText"/>
      </w:pPr>
      <w:r>
        <w:rPr>
          <w:b/>
          <w:bCs/>
        </w:rPr>
        <w:t xml:space="preserve">CRITICAL QUESTION 1: Insider Risk Assessment</w:t>
      </w:r>
    </w:p>
    <w:p>
      <w:pPr>
        <w:pStyle w:val="BlockText"/>
      </w:pPr>
      <w:r>
        <w:t xml:space="preserve">Based on HR context (job searching, management conflict), you must assess:</w:t>
      </w:r>
      <w:r>
        <w:t xml:space="preserve"> </w:t>
      </w:r>
      <w:r>
        <w:t xml:space="preserve">- Is jmorris purely a phishing victim?</w:t>
      </w:r>
      <w:r>
        <w:t xml:space="preserve"> </w:t>
      </w:r>
      <w:r>
        <w:t xml:space="preserve">- Could jmorris have intentionally provided credentials?</w:t>
      </w:r>
      <w:r>
        <w:t xml:space="preserve"> </w:t>
      </w:r>
      <w:r>
        <w:t xml:space="preserve">- What is the appropriate level of HR involvement?</w:t>
      </w:r>
    </w:p>
    <w:p>
      <w:pPr>
        <w:pStyle w:val="BlockText"/>
      </w:pPr>
      <w:r>
        <w:rPr>
          <w:i/>
          <w:iCs/>
        </w:rPr>
        <w:t xml:space="preserve">I cannot make this determination. Human judgment required.</w:t>
      </w:r>
    </w:p>
    <w:p>
      <w:pPr>
        <w:pStyle w:val="BlockText"/>
      </w:pPr>
      <w:r>
        <w:rPr>
          <w:b/>
          <w:bCs/>
        </w:rPr>
        <w:t xml:space="preserve">CRITICAL QUESTION 2: User Override Behavior</w:t>
      </w:r>
    </w:p>
    <w:p>
      <w:pPr>
        <w:pStyle w:val="BlockText"/>
      </w:pPr>
      <w:r>
        <w:t xml:space="preserve">Two users overrode security warnings. Your assessment:</w:t>
      </w:r>
      <w:r>
        <w:t xml:space="preserve"> </w:t>
      </w:r>
      <w:r>
        <w:t xml:space="preserve">- Training deficiency or willful bypass?</w:t>
      </w:r>
      <w:r>
        <w:t xml:space="preserve"> </w:t>
      </w:r>
      <w:r>
        <w:t xml:space="preserve">- Disciplinary matter or process improvement opportunity?</w:t>
      </w:r>
      <w:r>
        <w:t xml:space="preserve"> </w:t>
      </w:r>
      <w:r>
        <w:t xml:space="preserve">- How should this inform your recommendations?</w:t>
      </w:r>
    </w:p>
    <w:p>
      <w:pPr>
        <w:pStyle w:val="BlockText"/>
      </w:pPr>
      <w:r>
        <w:rPr>
          <w:i/>
          <w:iCs/>
        </w:rPr>
        <w:t xml:space="preserve">I see the behavior; I cannot assess intent or appropriate response.</w:t>
      </w:r>
    </w:p>
    <w:p>
      <w:pPr>
        <w:pStyle w:val="BlockText"/>
      </w:pPr>
      <w:r>
        <w:rPr>
          <w:b/>
          <w:bCs/>
        </w:rPr>
        <w:t xml:space="preserve">CRITICAL QUESTION 3: Stakeholder Communication</w:t>
      </w:r>
    </w:p>
    <w:p>
      <w:pPr>
        <w:pStyle w:val="BlockText"/>
      </w:pPr>
      <w:r>
        <w:t xml:space="preserve">CFO wants preliminary findings. You must decide:</w:t>
      </w:r>
      <w:r>
        <w:t xml:space="preserve"> </w:t>
      </w:r>
      <w:r>
        <w:t xml:space="preserve">- How much detail is appropriate for executive briefing?</w:t>
      </w:r>
      <w:r>
        <w:t xml:space="preserve"> </w:t>
      </w:r>
      <w:r>
        <w:t xml:space="preserve">- Should HR context be included in CFO communication?</w:t>
      </w:r>
      <w:r>
        <w:t xml:space="preserve"> </w:t>
      </w:r>
      <w:r>
        <w:t xml:space="preserve">- What is your confidence level, and how do you express uncertainty?</w:t>
      </w:r>
    </w:p>
    <w:p>
      <w:pPr>
        <w:pStyle w:val="BlockText"/>
      </w:pPr>
      <w:r>
        <w:rPr>
          <w:i/>
          <w:iCs/>
        </w:rPr>
        <w:t xml:space="preserve">Communication strategy is a human skill. I generate technical findings.</w:t>
      </w:r>
    </w:p>
    <w:p>
      <w:pPr>
        <w:pStyle w:val="BlockText"/>
      </w:pPr>
      <w:r>
        <w:rPr>
          <w:b/>
          <w:bCs/>
        </w:rPr>
        <w:t xml:space="preserve">FINAL SYNTHESIS: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Analysis Dimension</w:t>
            </w:r>
          </w:p>
        </w:tc>
        <w:tc>
          <w:tcPr/>
          <w:p>
            <w:pPr>
              <w:pStyle w:val="Compact"/>
            </w:pPr>
            <w:r>
              <w:t xml:space="preserve">AI Contribution</w:t>
            </w:r>
          </w:p>
        </w:tc>
        <w:tc>
          <w:tcPr/>
          <w:p>
            <w:pPr>
              <w:pStyle w:val="Compact"/>
            </w:pPr>
            <w:r>
              <w:t xml:space="preserve">Human Contribution Required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IOCs</w:t>
            </w:r>
          </w:p>
        </w:tc>
        <w:tc>
          <w:tcPr/>
          <w:p>
            <w:pPr>
              <w:pStyle w:val="Compact"/>
            </w:pPr>
            <w:r>
              <w:t xml:space="preserve">✓ Complete</w:t>
            </w:r>
          </w:p>
        </w:tc>
        <w:tc>
          <w:tcPr/>
          <w:p>
            <w:pPr>
              <w:pStyle w:val="Compact"/>
            </w:pPr>
            <w:r>
              <w:t xml:space="preserve">Verification of 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Attack timeline</w:t>
            </w:r>
          </w:p>
        </w:tc>
        <w:tc>
          <w:tcPr/>
          <w:p>
            <w:pPr>
              <w:pStyle w:val="Compact"/>
            </w:pPr>
            <w:r>
              <w:t xml:space="preserve">✓ Complete</w:t>
            </w:r>
          </w:p>
        </w:tc>
        <w:tc>
          <w:tcPr/>
          <w:p>
            <w:pPr>
              <w:pStyle w:val="Compact"/>
            </w:pPr>
            <w:r>
              <w:t xml:space="preserve">Business impact overlay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Insider risk</w:t>
            </w:r>
          </w:p>
        </w:tc>
        <w:tc>
          <w:tcPr/>
          <w:p>
            <w:pPr>
              <w:pStyle w:val="Compact"/>
            </w:pPr>
            <w:r>
              <w:t xml:space="preserve">✗ Cannot assess</w:t>
            </w:r>
          </w:p>
        </w:tc>
        <w:tc>
          <w:tcPr/>
          <w:p>
            <w:pPr>
              <w:pStyle w:val="Compact"/>
            </w:pPr>
            <w:r>
              <w:t xml:space="preserve">HR context integration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Response plan</w:t>
            </w:r>
          </w:p>
        </w:tc>
        <w:tc>
          <w:tcPr/>
          <w:p>
            <w:pPr>
              <w:pStyle w:val="Compact"/>
            </w:pPr>
            <w:r>
              <w:t xml:space="preserve">Technical options</w:t>
            </w:r>
          </w:p>
        </w:tc>
        <w:tc>
          <w:tcPr/>
          <w:p>
            <w:pPr>
              <w:pStyle w:val="Compact"/>
            </w:pPr>
            <w:r>
              <w:t xml:space="preserve">Organizational judgment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Communication</w:t>
            </w:r>
          </w:p>
        </w:tc>
        <w:tc>
          <w:tcPr/>
          <w:p>
            <w:pPr>
              <w:pStyle w:val="Compact"/>
            </w:pPr>
            <w:r>
              <w:t xml:space="preserve">Draft content</w:t>
            </w:r>
          </w:p>
        </w:tc>
        <w:tc>
          <w:tcPr/>
          <w:p>
            <w:pPr>
              <w:pStyle w:val="Compact"/>
            </w:pPr>
            <w:r>
              <w:t xml:space="preserve">Stakeholder calibration</w:t>
            </w:r>
          </w:p>
        </w:tc>
      </w:tr>
    </w:tbl>
    <w:p>
      <w:pPr>
        <w:pStyle w:val="BlockText"/>
      </w:pPr>
      <w:r>
        <w:rPr>
          <w:b/>
          <w:bCs/>
        </w:rPr>
        <w:t xml:space="preserve">Ready for your integrated assessment.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educator-debrief-notes"/>
    <w:p>
      <w:pPr>
        <w:pStyle w:val="Heading2"/>
      </w:pPr>
      <w:r>
        <w:t xml:space="preserve">Educator Debrief Notes</w:t>
      </w:r>
    </w:p>
    <w:p>
      <w:pPr>
        <w:pStyle w:val="FirstParagraph"/>
      </w:pPr>
      <w:r>
        <w:t xml:space="preserve">After using these cards, facilitate discussion on:</w:t>
      </w:r>
    </w:p>
    <w:p>
      <w:pPr>
        <w:pStyle w:val="BodyText"/>
      </w:pPr>
      <w:r>
        <w:rPr>
          <w:b/>
          <w:bCs/>
        </w:rPr>
        <w:t xml:space="preserve">AI Security Analyst strengths</w:t>
      </w:r>
      <w:r>
        <w:t xml:space="preserve"> </w:t>
      </w:r>
      <w:r>
        <w:t xml:space="preserve">(demonstrated in this activity):</w:t>
      </w:r>
    </w:p>
    <w:p>
      <w:pPr>
        <w:pStyle w:val="Compact"/>
        <w:numPr>
          <w:ilvl w:val="0"/>
          <w:numId w:val="1008"/>
        </w:numPr>
      </w:pPr>
      <w:r>
        <w:t xml:space="preserve">Rapid pattern recognition across log sources</w:t>
      </w:r>
    </w:p>
    <w:p>
      <w:pPr>
        <w:pStyle w:val="Compact"/>
        <w:numPr>
          <w:ilvl w:val="0"/>
          <w:numId w:val="1008"/>
        </w:numPr>
      </w:pPr>
      <w:r>
        <w:t xml:space="preserve">Threat intelligence correlation and IOC matching</w:t>
      </w:r>
    </w:p>
    <w:p>
      <w:pPr>
        <w:pStyle w:val="Compact"/>
        <w:numPr>
          <w:ilvl w:val="0"/>
          <w:numId w:val="1008"/>
        </w:numPr>
      </w:pPr>
      <w:r>
        <w:t xml:space="preserve">MITRE ATT&amp;CK framework mapping</w:t>
      </w:r>
    </w:p>
    <w:p>
      <w:pPr>
        <w:pStyle w:val="Compact"/>
        <w:numPr>
          <w:ilvl w:val="0"/>
          <w:numId w:val="1008"/>
        </w:numPr>
      </w:pPr>
      <w:r>
        <w:t xml:space="preserve">Attack chain timeline reconstruction</w:t>
      </w:r>
    </w:p>
    <w:p>
      <w:pPr>
        <w:pStyle w:val="Compact"/>
        <w:numPr>
          <w:ilvl w:val="0"/>
          <w:numId w:val="1008"/>
        </w:numPr>
      </w:pPr>
      <w:r>
        <w:t xml:space="preserve">Systematic evidence synthesis</w:t>
      </w:r>
    </w:p>
    <w:p>
      <w:pPr>
        <w:pStyle w:val="FirstParagraph"/>
      </w:pPr>
      <w:r>
        <w:rPr>
          <w:b/>
          <w:bCs/>
        </w:rPr>
        <w:t xml:space="preserve">AI Security Analyst limitations</w:t>
      </w:r>
      <w:r>
        <w:t xml:space="preserve"> </w:t>
      </w:r>
      <w:r>
        <w:t xml:space="preserve">(explicitly stated in cards):</w:t>
      </w:r>
    </w:p>
    <w:p>
      <w:pPr>
        <w:pStyle w:val="Compact"/>
        <w:numPr>
          <w:ilvl w:val="0"/>
          <w:numId w:val="1009"/>
        </w:numPr>
      </w:pPr>
      <w:r>
        <w:t xml:space="preserve">Cannot assess insider risk or HR context</w:t>
      </w:r>
    </w:p>
    <w:p>
      <w:pPr>
        <w:pStyle w:val="Compact"/>
        <w:numPr>
          <w:ilvl w:val="0"/>
          <w:numId w:val="1009"/>
        </w:numPr>
      </w:pPr>
      <w:r>
        <w:t xml:space="preserve">Cannot interpret organizational culture</w:t>
      </w:r>
    </w:p>
    <w:p>
      <w:pPr>
        <w:pStyle w:val="Compact"/>
        <w:numPr>
          <w:ilvl w:val="0"/>
          <w:numId w:val="1009"/>
        </w:numPr>
      </w:pPr>
      <w:r>
        <w:t xml:space="preserve">Cannot determine user intent behind behavior</w:t>
      </w:r>
    </w:p>
    <w:p>
      <w:pPr>
        <w:pStyle w:val="Compact"/>
        <w:numPr>
          <w:ilvl w:val="0"/>
          <w:numId w:val="1009"/>
        </w:numPr>
      </w:pPr>
      <w:r>
        <w:t xml:space="preserve">Cannot make proportionality judgments</w:t>
      </w:r>
    </w:p>
    <w:p>
      <w:pPr>
        <w:pStyle w:val="Compact"/>
        <w:numPr>
          <w:ilvl w:val="0"/>
          <w:numId w:val="1009"/>
        </w:numPr>
      </w:pPr>
      <w:r>
        <w:t xml:space="preserve">Cannot calibrate stakeholder communication</w:t>
      </w:r>
    </w:p>
    <w:p>
      <w:pPr>
        <w:pStyle w:val="FirstParagraph"/>
      </w:pPr>
      <w:r>
        <w:rPr>
          <w:b/>
          <w:bCs/>
        </w:rPr>
        <w:t xml:space="preserve">Professional insight:</w:t>
      </w:r>
    </w:p>
    <w:p>
      <w:pPr>
        <w:pStyle w:val="BodyText"/>
      </w:pPr>
      <w:r>
        <w:t xml:space="preserve">Real SOC AI tools (CrowdStrike, Splunk SOAR, Microsoft Sentinel) exhibit exactly these patterns—strong technical correlation, explicit limitation acknowledgment. The</w:t>
      </w:r>
      <w:r>
        <w:t xml:space="preserve"> </w:t>
      </w:r>
      <w:r>
        <w:t xml:space="preserve">“human-in-the-loop”</w:t>
      </w:r>
      <w:r>
        <w:t xml:space="preserve"> </w:t>
      </w:r>
      <w:r>
        <w:t xml:space="preserve">model is industry standard, not just educational framing.</w:t>
      </w:r>
    </w:p>
    <w:p>
      <w:pPr>
        <w:pStyle w:val="BodyText"/>
      </w:pPr>
      <w:r>
        <w:rPr>
          <w:b/>
          <w:bCs/>
        </w:rPr>
        <w:t xml:space="preserve">Career connection:</w:t>
      </w:r>
    </w:p>
    <w:p>
      <w:pPr>
        <w:pStyle w:val="BodyText"/>
      </w:pPr>
      <w:r>
        <w:t xml:space="preserve">This activity mirrors actual SOC Tier 1/Tier 2 analyst work where AI flags anomalies and provides analysis, but human analysts add context, make decisions, and communicate with stakeholders.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1: Security Detective Teams — AI Response Cards (9-12)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1: Security Detective Teams</dc:title>
  <dc:creator/>
  <cp:keywords/>
  <dcterms:created xsi:type="dcterms:W3CDTF">2025-12-09T16:43:09Z</dcterms:created>
  <dcterms:modified xsi:type="dcterms:W3CDTF">2025-12-09T16:43:09Z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AI Security Analyst Response Cards (Grades 9-12)</vt:lpwstr>
  </property>
  <property fmtid="{D5CDD505-2E9C-101B-9397-08002B2CF9AE}" pid="8" name="toc-title">
    <vt:lpwstr>Table of contents</vt:lpwstr>
  </property>
</Properties>
</file>