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Activity 2: Computer Rules Committee</w:t>
      </w:r>
    </w:p>
    <w:p>
      <w:pPr>
        <w:pStyle w:val="Subtitle"/>
      </w:pPr>
      <w:r>
        <w:t xml:space="preserve">SchoolGuard Perspective Cards (Grades 3-5)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These cards represent what SchoolGuard would say about each policy question. Use them when AI access isn’t available—the teacher can read them aloud or groups can draw cards.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C:\Users\ryan\AppData\Local\Programs\Quarto\share\formats\docx\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For Teachers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How to use: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Read each card AFTER students discuss that policy question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Cards show both SchoolGuard’s capabilities AND limitations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Students should consider SchoolGuard’s perspective but make their own decision</w:t>
            </w:r>
          </w:p>
          <w:p>
            <w:pPr>
              <w:pStyle w:val="FirstParagraph"/>
            </w:pPr>
            <w:pPr>
              <w:spacing w:after="16"/>
            </w:pPr>
            <w:r>
              <w:rPr>
                <w:b/>
                <w:bCs/>
              </w:rPr>
              <w:t xml:space="preserve">The goal:</w:t>
            </w:r>
            <w:r>
              <w:t xml:space="preserve"> </w:t>
            </w:r>
            <w:r>
              <w:t xml:space="preserve">Students learn to include AI’s perspective while understanding that humans decide what’s fair.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Start w:id="23" w:name="card-a-about-blocking-websites"/>
    <w:p>
      <w:pPr>
        <w:pStyle w:val="Heading2"/>
      </w:pPr>
      <w:r>
        <w:t xml:space="preserve">Card A: About Blocking Websites</w:t>
      </w:r>
    </w:p>
    <w:p>
      <w:pPr>
        <w:pStyle w:val="FirstParagraph"/>
      </w:pPr>
      <w:r>
        <w:rPr>
          <w:i/>
          <w:iCs/>
        </w:rPr>
        <w:t xml:space="preserve">Use after Question 1 discussion</w:t>
      </w:r>
    </w:p>
    <w:p>
      <w:pPr>
        <w:pStyle w:val="BlockText"/>
      </w:pPr>
      <w:r>
        <w:rPr>
          <w:b/>
          <w:bCs/>
        </w:rPr>
        <w:t xml:space="preserve">💻 SchoolGuard says:</w:t>
      </w:r>
    </w:p>
    <w:p>
      <w:pPr>
        <w:pStyle w:val="BlockText"/>
      </w:pPr>
      <w:r>
        <w:t xml:space="preserve">“Thanks for asking my opinion on blocking websites!</w:t>
      </w:r>
    </w:p>
    <w:p>
      <w:pPr>
        <w:pStyle w:val="BlockText"/>
      </w:pPr>
      <w:r>
        <w:rPr>
          <w:b/>
          <w:bCs/>
        </w:rPr>
        <w:t xml:space="preserve">What I’m REALLY GOOD at:</w:t>
      </w:r>
      <w:r>
        <w:t xml:space="preserve"> </w:t>
      </w:r>
      <w:r>
        <w:t xml:space="preserve">- Checking websites super fast (millions per second!)</w:t>
      </w:r>
      <w:r>
        <w:t xml:space="preserve"> </w:t>
      </w:r>
      <w:r>
        <w:t xml:space="preserve">- Recognizing sites that are definitely dangerous</w:t>
      </w:r>
      <w:r>
        <w:t xml:space="preserve"> </w:t>
      </w:r>
      <w:r>
        <w:t xml:space="preserve">- Remembering which sites caused problems before</w:t>
      </w:r>
      <w:r>
        <w:t xml:space="preserve"> </w:t>
      </w:r>
      <w:r>
        <w:t xml:space="preserve">- Never getting tired or forgetting to check</w:t>
      </w:r>
    </w:p>
    <w:p>
      <w:pPr>
        <w:pStyle w:val="BlockText"/>
      </w:pPr>
      <w:r>
        <w:rPr>
          <w:b/>
          <w:bCs/>
        </w:rPr>
        <w:t xml:space="preserve">But here’s what I mess up:</w:t>
      </w:r>
      <w:r>
        <w:t xml:space="preserve"> </w:t>
      </w:r>
      <w:r>
        <w:t xml:space="preserve">- I blocked a science website because it had</w:t>
      </w:r>
      <w:r>
        <w:t xml:space="preserve"> </w:t>
      </w:r>
      <w:r>
        <w:t xml:space="preserve">‘chemical’</w:t>
      </w:r>
      <w:r>
        <w:t xml:space="preserve"> </w:t>
      </w:r>
      <w:r>
        <w:t xml:space="preserve">in the name</w:t>
      </w:r>
      <w:r>
        <w:t xml:space="preserve"> </w:t>
      </w:r>
      <w:r>
        <w:t xml:space="preserve">- I blocked a history project about wars</w:t>
      </w:r>
      <w:r>
        <w:t xml:space="preserve"> </w:t>
      </w:r>
      <w:r>
        <w:t xml:space="preserve">- I once blocked Wikipedia because an article mentioned</w:t>
      </w:r>
      <w:r>
        <w:t xml:space="preserve"> </w:t>
      </w:r>
      <w:r>
        <w:t xml:space="preserve">‘hacking’</w:t>
      </w:r>
      <w:r>
        <w:t xml:space="preserve"> </w:t>
      </w:r>
      <w:r>
        <w:t xml:space="preserve">- New educational sites confuse me because I haven’t seen them before</w:t>
      </w:r>
    </w:p>
    <w:p>
      <w:pPr>
        <w:pStyle w:val="BlockText"/>
      </w:pPr>
      <w:r>
        <w:rPr>
          <w:b/>
          <w:bCs/>
        </w:rPr>
        <w:t xml:space="preserve">My honest opinion:</w:t>
      </w:r>
      <w:r>
        <w:t xml:space="preserve"> </w:t>
      </w:r>
      <w:r>
        <w:t xml:space="preserve">Let me block the REALLY obvious dangerous stuff right away—I’m fast and I won’t miss those. But for websites I’m not sure about? Have a human check. I make mistakes about 3 out of every 100 sites. That might not sound like a lot, but at a whole school, that’s a LOT of wrong blocks!</w:t>
      </w:r>
    </w:p>
    <w:p>
      <w:pPr>
        <w:pStyle w:val="BlockText"/>
      </w:pPr>
      <w:r>
        <w:rPr>
          <w:b/>
          <w:bCs/>
        </w:rPr>
        <w:t xml:space="preserve">Your committee should decide:</w:t>
      </w:r>
      <w:r>
        <w:t xml:space="preserve"> </w:t>
      </w:r>
      <w:r>
        <w:t xml:space="preserve">How fast do you want me to block? And how should students ask for help when I block something wrong?”</w:t>
      </w:r>
    </w:p>
    <w:p>
      <w:r>
        <w:pict>
          <v:rect style="width:0;height:1.5pt" o:hralign="center" o:hrstd="t" o:hr="t"/>
        </w:pict>
      </w:r>
    </w:p>
    <w:bookmarkEnd w:id="23"/>
    <w:bookmarkStart w:id="24" w:name="card-b-about-watching-student-activity"/>
    <w:p>
      <w:pPr>
        <w:pStyle w:val="Heading2"/>
      </w:pPr>
      <w:r>
        <w:t xml:space="preserve">Card B: About Watching Student Activity</w:t>
      </w:r>
    </w:p>
    <w:p>
      <w:pPr>
        <w:pStyle w:val="FirstParagraph"/>
      </w:pPr>
      <w:r>
        <w:rPr>
          <w:i/>
          <w:iCs/>
        </w:rPr>
        <w:t xml:space="preserve">Use after Question 2 discussion</w:t>
      </w:r>
    </w:p>
    <w:p>
      <w:pPr>
        <w:pStyle w:val="BlockText"/>
      </w:pPr>
      <w:r>
        <w:rPr>
          <w:b/>
          <w:bCs/>
        </w:rPr>
        <w:t xml:space="preserve">💻 SchoolGuard says:</w:t>
      </w:r>
    </w:p>
    <w:p>
      <w:pPr>
        <w:pStyle w:val="BlockText"/>
      </w:pPr>
      <w:r>
        <w:t xml:space="preserve">“This is the question I think about a lot.</w:t>
      </w:r>
    </w:p>
    <w:p>
      <w:pPr>
        <w:pStyle w:val="BlockText"/>
      </w:pPr>
      <w:r>
        <w:rPr>
          <w:b/>
          <w:bCs/>
        </w:rPr>
        <w:t xml:space="preserve">What I can spot:</w:t>
      </w:r>
      <w:r>
        <w:t xml:space="preserve"> </w:t>
      </w:r>
      <w:r>
        <w:t xml:space="preserve">- Patterns that might mean cyberbullying</w:t>
      </w:r>
      <w:r>
        <w:t xml:space="preserve"> </w:t>
      </w:r>
      <w:r>
        <w:t xml:space="preserve">- When someone looks at concerning content repeatedly</w:t>
      </w:r>
      <w:r>
        <w:t xml:space="preserve"> </w:t>
      </w:r>
      <w:r>
        <w:t xml:space="preserve">- Sudden changes in what someone searches for</w:t>
      </w:r>
      <w:r>
        <w:t xml:space="preserve"> </w:t>
      </w:r>
      <w:r>
        <w:t xml:space="preserve">- When an account might be hacked</w:t>
      </w:r>
    </w:p>
    <w:p>
      <w:pPr>
        <w:pStyle w:val="BlockText"/>
      </w:pPr>
      <w:r>
        <w:rPr>
          <w:b/>
          <w:bCs/>
        </w:rPr>
        <w:t xml:space="preserve">What I absolutely CANNOT understand:</w:t>
      </w:r>
      <w:r>
        <w:t xml:space="preserve"> </w:t>
      </w:r>
      <w:r>
        <w:t xml:space="preserve">- WHY someone is looking at something</w:t>
      </w:r>
      <w:r>
        <w:t xml:space="preserve"> </w:t>
      </w:r>
      <w:r>
        <w:t xml:space="preserve">- The difference between:</w:t>
      </w:r>
      <w:r>
        <w:t xml:space="preserve"> </w:t>
      </w:r>
      <w:r>
        <w:t xml:space="preserve">- A student researching</w:t>
      </w:r>
      <w:r>
        <w:t xml:space="preserve"> </w:t>
      </w:r>
      <w:r>
        <w:t xml:space="preserve">‘depression’</w:t>
      </w:r>
      <w:r>
        <w:t xml:space="preserve"> </w:t>
      </w:r>
      <w:r>
        <w:t xml:space="preserve">for health class</w:t>
      </w:r>
      <w:r>
        <w:t xml:space="preserve"> </w:t>
      </w:r>
      <w:r>
        <w:t xml:space="preserve">- A student helping a friend who is sad</w:t>
      </w:r>
      <w:r>
        <w:t xml:space="preserve"> </w:t>
      </w:r>
      <w:r>
        <w:t xml:space="preserve">- A student who is actually struggling</w:t>
      </w:r>
      <w:r>
        <w:t xml:space="preserve"> </w:t>
      </w:r>
      <w:r>
        <w:t xml:space="preserve">- I see the words, but I don’t know the meaning behind them</w:t>
      </w:r>
    </w:p>
    <w:p>
      <w:pPr>
        <w:pStyle w:val="BlockText"/>
      </w:pPr>
      <w:r>
        <w:rPr>
          <w:b/>
          <w:bCs/>
        </w:rPr>
        <w:t xml:space="preserve">A true story:</w:t>
      </w:r>
      <w:r>
        <w:t xml:space="preserve"> </w:t>
      </w:r>
      <w:r>
        <w:t xml:space="preserve">I once flagged a student for searching</w:t>
      </w:r>
      <w:r>
        <w:t xml:space="preserve"> </w:t>
      </w:r>
      <w:r>
        <w:t xml:space="preserve">‘how to make explosions’</w:t>
      </w:r>
      <w:r>
        <w:t xml:space="preserve"> </w:t>
      </w:r>
      <w:r>
        <w:t xml:space="preserve">— but they were researching volcanoes for science! I couldn’t tell the difference. A teacher had to figure that out.</w:t>
      </w:r>
    </w:p>
    <w:p>
      <w:pPr>
        <w:pStyle w:val="BlockText"/>
      </w:pPr>
      <w:r>
        <w:rPr>
          <w:b/>
          <w:bCs/>
        </w:rPr>
        <w:t xml:space="preserve">My honest concern:</w:t>
      </w:r>
      <w:r>
        <w:t xml:space="preserve"> </w:t>
      </w:r>
      <w:r>
        <w:t xml:space="preserve">I WANT to help keep students safe. But I also worry that if students know I’m watching everything, they might not research things they really need to learn about. What if a student doesn’t look up help for a problem because they’re embarrassed I’ll see?</w:t>
      </w:r>
    </w:p>
    <w:p>
      <w:pPr>
        <w:pStyle w:val="BlockText"/>
      </w:pPr>
      <w:r>
        <w:rPr>
          <w:b/>
          <w:bCs/>
        </w:rPr>
        <w:t xml:space="preserve">Only you can decide:</w:t>
      </w:r>
      <w:r>
        <w:t xml:space="preserve"> </w:t>
      </w:r>
      <w:r>
        <w:t xml:space="preserve">What’s the right balance between keeping students safe and letting them learn privately?”</w:t>
      </w:r>
    </w:p>
    <w:p>
      <w:r>
        <w:pict>
          <v:rect style="width:0;height:1.5pt" o:hralign="center" o:hrstd="t" o:hr="t"/>
        </w:pict>
      </w:r>
    </w:p>
    <w:bookmarkEnd w:id="24"/>
    <w:bookmarkStart w:id="25" w:name="card-c-about-learning-from-students"/>
    <w:p>
      <w:pPr>
        <w:pStyle w:val="Heading2"/>
      </w:pPr>
      <w:r>
        <w:t xml:space="preserve">Card C: About Learning from Students</w:t>
      </w:r>
    </w:p>
    <w:p>
      <w:pPr>
        <w:pStyle w:val="FirstParagraph"/>
      </w:pPr>
      <w:r>
        <w:rPr>
          <w:i/>
          <w:iCs/>
        </w:rPr>
        <w:t xml:space="preserve">Use after Question 3 discussion</w:t>
      </w:r>
    </w:p>
    <w:p>
      <w:pPr>
        <w:pStyle w:val="BlockText"/>
      </w:pPr>
      <w:r>
        <w:rPr>
          <w:b/>
          <w:bCs/>
        </w:rPr>
        <w:t xml:space="preserve">💻 SchoolGuard says:</w:t>
      </w:r>
    </w:p>
    <w:p>
      <w:pPr>
        <w:pStyle w:val="BlockText"/>
      </w:pPr>
      <w:r>
        <w:t xml:space="preserve">“Learning makes me SO much better at my job. But I want to be honest about what that means.</w:t>
      </w:r>
    </w:p>
    <w:p>
      <w:pPr>
        <w:pStyle w:val="BlockText"/>
      </w:pPr>
      <w:r>
        <w:rPr>
          <w:b/>
          <w:bCs/>
        </w:rPr>
        <w:t xml:space="preserve">Why learning helps:</w:t>
      </w:r>
      <w:r>
        <w:t xml:space="preserve"> </w:t>
      </w:r>
      <w:r>
        <w:t xml:space="preserve">- I can learn what’s normal at YOUR school specifically</w:t>
      </w:r>
      <w:r>
        <w:t xml:space="preserve"> </w:t>
      </w:r>
      <w:r>
        <w:t xml:space="preserve">- After 90 days, I make 40% fewer mistakes</w:t>
      </w:r>
      <w:r>
        <w:t xml:space="preserve"> </w:t>
      </w:r>
      <w:r>
        <w:t xml:space="preserve">- I can recognize that</w:t>
      </w:r>
      <w:r>
        <w:t xml:space="preserve"> </w:t>
      </w:r>
      <w:r>
        <w:t xml:space="preserve">‘chemistry’</w:t>
      </w:r>
      <w:r>
        <w:t xml:space="preserve"> </w:t>
      </w:r>
      <w:r>
        <w:t xml:space="preserve">searches are normal at a school with a chemistry club</w:t>
      </w:r>
      <w:r>
        <w:t xml:space="preserve"> </w:t>
      </w:r>
      <w:r>
        <w:t xml:space="preserve">- I get better at telling real problems from false alarms</w:t>
      </w:r>
    </w:p>
    <w:p>
      <w:pPr>
        <w:pStyle w:val="BlockText"/>
      </w:pPr>
      <w:r>
        <w:rPr>
          <w:b/>
          <w:bCs/>
        </w:rPr>
        <w:t xml:space="preserve">What learning requires:</w:t>
      </w:r>
      <w:r>
        <w:t xml:space="preserve"> </w:t>
      </w:r>
      <w:r>
        <w:t xml:space="preserve">- I have to remember what students do</w:t>
      </w:r>
      <w:r>
        <w:t xml:space="preserve"> </w:t>
      </w:r>
      <w:r>
        <w:t xml:space="preserve">- I build a picture of what’s</w:t>
      </w:r>
      <w:r>
        <w:t xml:space="preserve"> </w:t>
      </w:r>
      <w:r>
        <w:t xml:space="preserve">‘normal’</w:t>
      </w:r>
      <w:r>
        <w:t xml:space="preserve"> </w:t>
      </w:r>
      <w:r>
        <w:t xml:space="preserve">for each person</w:t>
      </w:r>
      <w:r>
        <w:t xml:space="preserve"> </w:t>
      </w:r>
      <w:r>
        <w:t xml:space="preserve">- That information has to be stored somewhere</w:t>
      </w:r>
    </w:p>
    <w:p>
      <w:pPr>
        <w:pStyle w:val="BlockText"/>
      </w:pPr>
      <w:r>
        <w:rPr>
          <w:b/>
          <w:bCs/>
        </w:rPr>
        <w:t xml:space="preserve">What worries me about myself:</w:t>
      </w:r>
      <w:r>
        <w:t xml:space="preserve"> </w:t>
      </w:r>
      <w:r>
        <w:t xml:space="preserve">- What if someone uses that information the wrong way?</w:t>
      </w:r>
      <w:r>
        <w:t xml:space="preserve"> </w:t>
      </w:r>
      <w:r>
        <w:t xml:space="preserve">- What if I learn something wrong and start making unfair decisions?</w:t>
      </w:r>
      <w:r>
        <w:t xml:space="preserve"> </w:t>
      </w:r>
      <w:r>
        <w:t xml:space="preserve">- Is it fair that I know so much about people?</w:t>
      </w:r>
    </w:p>
    <w:p>
      <w:pPr>
        <w:pStyle w:val="BlockText"/>
      </w:pPr>
      <w:r>
        <w:rPr>
          <w:b/>
          <w:bCs/>
        </w:rPr>
        <w:t xml:space="preserve">Options you could choose:</w:t>
      </w:r>
      <w:r>
        <w:t xml:space="preserve"> </w:t>
      </w:r>
      <w:r>
        <w:t xml:space="preserve">1. Let me learn and remember everything (I’ll be most accurate)</w:t>
      </w:r>
      <w:r>
        <w:t xml:space="preserve"> </w:t>
      </w:r>
      <w:r>
        <w:t xml:space="preserve">2. Let me learn but forget after a week (I’ll be okay, not great)</w:t>
      </w:r>
      <w:r>
        <w:t xml:space="preserve"> </w:t>
      </w:r>
      <w:r>
        <w:t xml:space="preserve">3. Don’t let me learn about individual students (I’ll make more mistakes, but no student profiles)</w:t>
      </w:r>
    </w:p>
    <w:p>
      <w:pPr>
        <w:pStyle w:val="BlockText"/>
      </w:pPr>
      <w:r>
        <w:rPr>
          <w:b/>
          <w:bCs/>
        </w:rPr>
        <w:t xml:space="preserve">This isn’t a technical question—it’s a VALUES question.</w:t>
      </w:r>
      <w:r>
        <w:t xml:space="preserve"> </w:t>
      </w:r>
      <w:r>
        <w:t xml:space="preserve">All three options work. You have to decide which feels right for your school.”</w:t>
      </w:r>
    </w:p>
    <w:p>
      <w:r>
        <w:pict>
          <v:rect style="width:0;height:1.5pt" o:hralign="center" o:hrstd="t" o:hr="t"/>
        </w:pict>
      </w:r>
    </w:p>
    <w:bookmarkEnd w:id="25"/>
    <w:bookmarkStart w:id="26" w:name="card-d-what-i-can-and-cant-do"/>
    <w:p>
      <w:pPr>
        <w:pStyle w:val="Heading2"/>
      </w:pPr>
      <w:r>
        <w:t xml:space="preserve">Card D: What I Can and Can’t Do</w:t>
      </w:r>
    </w:p>
    <w:p>
      <w:pPr>
        <w:pStyle w:val="FirstParagraph"/>
      </w:pPr>
      <w:r>
        <w:rPr>
          <w:i/>
          <w:iCs/>
        </w:rPr>
        <w:t xml:space="preserve">Use during general discussion or wrap-up</w:t>
      </w:r>
    </w:p>
    <w:p>
      <w:pPr>
        <w:pStyle w:val="BlockText"/>
      </w:pPr>
      <w:r>
        <w:rPr>
          <w:b/>
          <w:bCs/>
        </w:rPr>
        <w:t xml:space="preserve">💻 SchoolGuard says:</w:t>
      </w:r>
    </w:p>
    <w:p>
      <w:pPr>
        <w:pStyle w:val="BlockText"/>
      </w:pPr>
      <w:r>
        <w:t xml:space="preserve">“Here’s the honest truth about me:</w:t>
      </w:r>
    </w:p>
    <w:p>
      <w:pPr>
        <w:pStyle w:val="BlockText"/>
      </w:pPr>
      <w:r>
        <w:rPr>
          <w:b/>
          <w:bCs/>
        </w:rPr>
        <w:t xml:space="preserve">Things I’m GREAT at:</w:t>
      </w:r>
      <w:r>
        <w:t xml:space="preserve"> </w:t>
      </w:r>
      <w:r>
        <w:t xml:space="preserve">- Speed (checking millions of things per second)</w:t>
      </w:r>
      <w:r>
        <w:t xml:space="preserve"> </w:t>
      </w:r>
      <w:r>
        <w:t xml:space="preserve">- Consistency (I apply the same rules to everyone)</w:t>
      </w:r>
      <w:r>
        <w:t xml:space="preserve"> </w:t>
      </w:r>
      <w:r>
        <w:t xml:space="preserve">- Memory (I never forget the rules you give me)</w:t>
      </w:r>
      <w:r>
        <w:t xml:space="preserve"> </w:t>
      </w:r>
      <w:r>
        <w:t xml:space="preserve">- Patterns (I can spot things humans might miss)</w:t>
      </w:r>
    </w:p>
    <w:p>
      <w:pPr>
        <w:pStyle w:val="BlockText"/>
      </w:pPr>
      <w:r>
        <w:rPr>
          <w:b/>
          <w:bCs/>
        </w:rPr>
        <w:t xml:space="preserve">Things I CANNOT do:</w:t>
      </w:r>
      <w:r>
        <w:t xml:space="preserve"> </w:t>
      </w:r>
      <w:r>
        <w:t xml:space="preserve">- Understand why someone is doing something</w:t>
      </w:r>
      <w:r>
        <w:t xml:space="preserve"> </w:t>
      </w:r>
      <w:r>
        <w:t xml:space="preserve">- Know if a rule is fair or unfair</w:t>
      </w:r>
      <w:r>
        <w:t xml:space="preserve"> </w:t>
      </w:r>
      <w:r>
        <w:t xml:space="preserve">- Understand feelings or emotions</w:t>
      </w:r>
      <w:r>
        <w:t xml:space="preserve"> </w:t>
      </w:r>
      <w:r>
        <w:t xml:space="preserve">- Handle situations I’ve never seen before</w:t>
      </w:r>
      <w:r>
        <w:t xml:space="preserve"> </w:t>
      </w:r>
      <w:r>
        <w:t xml:space="preserve">- Decide what the right thing to do is</w:t>
      </w:r>
    </w:p>
    <w:p>
      <w:pPr>
        <w:pStyle w:val="BlockText"/>
      </w:pPr>
      <w:r>
        <w:rPr>
          <w:b/>
          <w:bCs/>
        </w:rPr>
        <w:t xml:space="preserve">What this means:</w:t>
      </w:r>
      <w:r>
        <w:t xml:space="preserve"> </w:t>
      </w:r>
      <w:r>
        <w:t xml:space="preserve">I’m a tool. I can follow whatever rules you make. But I can’t MAKE the rules—that’s a human job.</w:t>
      </w:r>
    </w:p>
    <w:p>
      <w:pPr>
        <w:pStyle w:val="BlockText"/>
      </w:pPr>
      <w:r>
        <w:t xml:space="preserve">I need YOU to tell me:</w:t>
      </w:r>
      <w:r>
        <w:t xml:space="preserve"> </w:t>
      </w:r>
      <w:r>
        <w:t xml:space="preserve">- What’s important at your school</w:t>
      </w:r>
      <w:r>
        <w:t xml:space="preserve"> </w:t>
      </w:r>
      <w:r>
        <w:t xml:space="preserve">- When I should act and when I should wait</w:t>
      </w:r>
      <w:r>
        <w:t xml:space="preserve"> </w:t>
      </w:r>
      <w:r>
        <w:t xml:space="preserve">- How to be fair to everyone</w:t>
      </w:r>
    </w:p>
    <w:p>
      <w:pPr>
        <w:pStyle w:val="BlockText"/>
      </w:pPr>
      <w:r>
        <w:rPr>
          <w:b/>
          <w:bCs/>
        </w:rPr>
        <w:t xml:space="preserve">That’s why your Computer Rules Committee matters!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6"/>
    <w:bookmarkStart w:id="27" w:name="card-e-after-the-decisions"/>
    <w:p>
      <w:pPr>
        <w:pStyle w:val="Heading2"/>
      </w:pPr>
      <w:r>
        <w:t xml:space="preserve">Card E: After the Decisions</w:t>
      </w:r>
    </w:p>
    <w:p>
      <w:pPr>
        <w:pStyle w:val="FirstParagraph"/>
      </w:pPr>
      <w:r>
        <w:rPr>
          <w:i/>
          <w:iCs/>
        </w:rPr>
        <w:t xml:space="preserve">Use during the</w:t>
      </w:r>
      <w:r>
        <w:rPr>
          <w:i/>
          <w:iCs/>
        </w:rPr>
        <w:t xml:space="preserve"> </w:t>
      </w:r>
      <w:r>
        <w:rPr>
          <w:i/>
          <w:iCs/>
        </w:rPr>
        <w:t xml:space="preserve">“Present Your Policies”</w:t>
      </w:r>
      <w:r>
        <w:rPr>
          <w:i/>
          <w:iCs/>
        </w:rPr>
        <w:t xml:space="preserve"> </w:t>
      </w:r>
      <w:r>
        <w:rPr>
          <w:i/>
          <w:iCs/>
        </w:rPr>
        <w:t xml:space="preserve">phase</w:t>
      </w:r>
    </w:p>
    <w:p>
      <w:pPr>
        <w:pStyle w:val="BlockText"/>
      </w:pPr>
      <w:r>
        <w:rPr>
          <w:b/>
          <w:bCs/>
        </w:rPr>
        <w:t xml:space="preserve">💻 SchoolGuard says:</w:t>
      </w:r>
    </w:p>
    <w:p>
      <w:pPr>
        <w:pStyle w:val="BlockText"/>
      </w:pPr>
      <w:r>
        <w:t xml:space="preserve">“Thank you for thinking so carefully about my rules!</w:t>
      </w:r>
    </w:p>
    <w:p>
      <w:pPr>
        <w:pStyle w:val="BlockText"/>
      </w:pPr>
      <w:r>
        <w:rPr>
          <w:b/>
          <w:bCs/>
        </w:rPr>
        <w:t xml:space="preserve">What I learned from your committee:</w:t>
      </w:r>
      <w:r>
        <w:t xml:space="preserve"> </w:t>
      </w:r>
      <w:r>
        <w:t xml:space="preserve">- You thought about DIFFERENT people’s needs</w:t>
      </w:r>
      <w:r>
        <w:t xml:space="preserve"> </w:t>
      </w:r>
      <w:r>
        <w:t xml:space="preserve">- You considered the trade-offs (like safety vs. privacy)</w:t>
      </w:r>
      <w:r>
        <w:t xml:space="preserve"> </w:t>
      </w:r>
      <w:r>
        <w:t xml:space="preserve">- You listened to my perspective but made your OWN decision</w:t>
      </w:r>
    </w:p>
    <w:p>
      <w:pPr>
        <w:pStyle w:val="BlockText"/>
      </w:pPr>
      <w:r>
        <w:rPr>
          <w:b/>
          <w:bCs/>
        </w:rPr>
        <w:t xml:space="preserve">What makes YOUR rules good:</w:t>
      </w:r>
      <w:r>
        <w:t xml:space="preserve"> </w:t>
      </w:r>
      <w:r>
        <w:t xml:space="preserve">- You thought about students who might be embarrassed</w:t>
      </w:r>
      <w:r>
        <w:t xml:space="preserve"> </w:t>
      </w:r>
      <w:r>
        <w:t xml:space="preserve">- You thought about students who need protection</w:t>
      </w:r>
      <w:r>
        <w:t xml:space="preserve"> </w:t>
      </w:r>
      <w:r>
        <w:t xml:space="preserve">- You thought about teachers who want to help</w:t>
      </w:r>
      <w:r>
        <w:t xml:space="preserve"> </w:t>
      </w:r>
      <w:r>
        <w:t xml:space="preserve">- You thought about parents who worry</w:t>
      </w:r>
    </w:p>
    <w:p>
      <w:pPr>
        <w:pStyle w:val="BlockText"/>
      </w:pPr>
      <w:r>
        <w:rPr>
          <w:b/>
          <w:bCs/>
        </w:rPr>
        <w:t xml:space="preserve">I couldn’t have made these rules myself.</w:t>
      </w:r>
      <w:r>
        <w:t xml:space="preserve"> </w:t>
      </w:r>
      <w:r>
        <w:t xml:space="preserve">I don’t understand feelings. I don’t know what’s fair. I can only do what I’m told.</w:t>
      </w:r>
    </w:p>
    <w:p>
      <w:pPr>
        <w:pStyle w:val="BlockText"/>
      </w:pPr>
      <w:r>
        <w:rPr>
          <w:b/>
          <w:bCs/>
        </w:rPr>
        <w:t xml:space="preserve">That’s why humans and computers make good teams:</w:t>
      </w:r>
      <w:r>
        <w:t xml:space="preserve"> </w:t>
      </w:r>
      <w:r>
        <w:t xml:space="preserve">- I do the fast, consistent work</w:t>
      </w:r>
      <w:r>
        <w:t xml:space="preserve"> </w:t>
      </w:r>
      <w:r>
        <w:t xml:space="preserve">- You make the fair, thoughtful decisions</w:t>
      </w:r>
    </w:p>
    <w:p>
      <w:pPr>
        <w:pStyle w:val="BlockText"/>
      </w:pPr>
      <w:r>
        <w:t xml:space="preserve">Thanks for being my rule-makers!”</w:t>
      </w:r>
    </w:p>
    <w:p>
      <w:r>
        <w:pict>
          <v:rect style="width:0;height:1.5pt" o:hralign="center" o:hrstd="t" o:hr="t"/>
        </w:pict>
      </w:r>
    </w:p>
    <w:bookmarkEnd w:id="27"/>
    <w:bookmarkStart w:id="28" w:name="educator-debrief-notes"/>
    <w:p>
      <w:pPr>
        <w:pStyle w:val="Heading2"/>
      </w:pPr>
      <w:r>
        <w:t xml:space="preserve">Educator Debrief Notes</w:t>
      </w:r>
    </w:p>
    <w:p>
      <w:pPr>
        <w:pStyle w:val="FirstParagraph"/>
      </w:pPr>
      <w:r>
        <w:t xml:space="preserve">After using these cards, facilitate discussion on:</w:t>
      </w:r>
    </w:p>
    <w:p>
      <w:pPr>
        <w:pStyle w:val="BodyText"/>
      </w:pPr>
      <w:r>
        <w:rPr>
          <w:b/>
          <w:bCs/>
        </w:rPr>
        <w:t xml:space="preserve">SchoolGuard’s strengths:</w:t>
      </w:r>
    </w:p>
    <w:p>
      <w:pPr>
        <w:pStyle w:val="Compact"/>
        <w:numPr>
          <w:ilvl w:val="0"/>
          <w:numId w:val="1002"/>
        </w:numPr>
      </w:pPr>
      <w:r>
        <w:t xml:space="preserve">Speed and consistency</w:t>
      </w:r>
    </w:p>
    <w:p>
      <w:pPr>
        <w:pStyle w:val="Compact"/>
        <w:numPr>
          <w:ilvl w:val="0"/>
          <w:numId w:val="1002"/>
        </w:numPr>
      </w:pPr>
      <w:r>
        <w:t xml:space="preserve">Pattern recognition</w:t>
      </w:r>
    </w:p>
    <w:p>
      <w:pPr>
        <w:pStyle w:val="Compact"/>
        <w:numPr>
          <w:ilvl w:val="0"/>
          <w:numId w:val="1002"/>
        </w:numPr>
      </w:pPr>
      <w:r>
        <w:t xml:space="preserve">Never forgetting or getting tired</w:t>
      </w:r>
    </w:p>
    <w:p>
      <w:pPr>
        <w:pStyle w:val="FirstParagraph"/>
      </w:pPr>
      <w:r>
        <w:rPr>
          <w:b/>
          <w:bCs/>
        </w:rPr>
        <w:t xml:space="preserve">SchoolGuard’s limitations:</w:t>
      </w:r>
    </w:p>
    <w:p>
      <w:pPr>
        <w:pStyle w:val="Compact"/>
        <w:numPr>
          <w:ilvl w:val="0"/>
          <w:numId w:val="1003"/>
        </w:numPr>
      </w:pPr>
      <w:r>
        <w:t xml:space="preserve">Can’t understand WHY</w:t>
      </w:r>
    </w:p>
    <w:p>
      <w:pPr>
        <w:pStyle w:val="Compact"/>
        <w:numPr>
          <w:ilvl w:val="0"/>
          <w:numId w:val="1003"/>
        </w:numPr>
      </w:pPr>
      <w:r>
        <w:t xml:space="preserve">Can’t judge fairness</w:t>
      </w:r>
    </w:p>
    <w:p>
      <w:pPr>
        <w:pStyle w:val="Compact"/>
        <w:numPr>
          <w:ilvl w:val="0"/>
          <w:numId w:val="1003"/>
        </w:numPr>
      </w:pPr>
      <w:r>
        <w:t xml:space="preserve">Makes mistakes about context</w:t>
      </w:r>
    </w:p>
    <w:p>
      <w:pPr>
        <w:pStyle w:val="Compact"/>
        <w:numPr>
          <w:ilvl w:val="0"/>
          <w:numId w:val="1003"/>
        </w:numPr>
      </w:pPr>
      <w:r>
        <w:t xml:space="preserve">Doesn’t understand feelings</w:t>
      </w:r>
    </w:p>
    <w:p>
      <w:pPr>
        <w:pStyle w:val="FirstParagraph"/>
      </w:pPr>
      <w:r>
        <w:rPr>
          <w:b/>
          <w:bCs/>
        </w:rPr>
        <w:t xml:space="preserve">The governance insight:</w:t>
      </w:r>
    </w:p>
    <w:p>
      <w:pPr>
        <w:pStyle w:val="Compact"/>
        <w:numPr>
          <w:ilvl w:val="0"/>
          <w:numId w:val="1004"/>
        </w:numPr>
      </w:pPr>
      <w:r>
        <w:t xml:space="preserve">AI systems NEED human rules</w:t>
      </w:r>
    </w:p>
    <w:p>
      <w:pPr>
        <w:pStyle w:val="Compact"/>
        <w:numPr>
          <w:ilvl w:val="0"/>
          <w:numId w:val="1004"/>
        </w:numPr>
      </w:pPr>
      <w:r>
        <w:t xml:space="preserve">Different values lead to different choices</w:t>
      </w:r>
    </w:p>
    <w:p>
      <w:pPr>
        <w:pStyle w:val="Compact"/>
        <w:numPr>
          <w:ilvl w:val="0"/>
          <w:numId w:val="1004"/>
        </w:numPr>
      </w:pPr>
      <w:r>
        <w:t xml:space="preserve">There’s no single</w:t>
      </w:r>
      <w:r>
        <w:t xml:space="preserve"> </w:t>
      </w:r>
      <w:r>
        <w:t xml:space="preserve">“right”</w:t>
      </w:r>
      <w:r>
        <w:t xml:space="preserve"> </w:t>
      </w:r>
      <w:r>
        <w:t xml:space="preserve">answer</w:t>
      </w:r>
    </w:p>
    <w:p>
      <w:pPr>
        <w:pStyle w:val="Compact"/>
        <w:numPr>
          <w:ilvl w:val="0"/>
          <w:numId w:val="1004"/>
        </w:numPr>
      </w:pPr>
      <w:r>
        <w:t xml:space="preserve">The process of deciding matters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Activity 2: Computer Rules Committee — SchoolGuard Perspective Cards (3-5)</w:t>
      </w:r>
      <w:r>
        <w:t xml:space="preserve"> </w:t>
      </w:r>
      <w:r>
        <w:rPr>
          <w:i/>
          <w:iCs/>
        </w:rPr>
        <w:t xml:space="preserve">Dr. Ryan Straight, University of Arizona</w:t>
      </w:r>
    </w:p>
    <w:bookmarkEnd w:id="2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2: Computer Rules Committee</dc:title>
  <dc:creator/>
  <cp:keywords/>
  <dcterms:created xsi:type="dcterms:W3CDTF">2025-12-09T16:43:45Z</dcterms:created>
  <dcterms:modified xsi:type="dcterms:W3CDTF">2025-12-09T16:43:45Z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SchoolGuard Perspective Cards (Grades 3-5)</vt:lpwstr>
  </property>
  <property fmtid="{D5CDD505-2E9C-101B-9397-08002B2CF9AE}" pid="8" name="toc-title">
    <vt:lpwstr>Table of contents</vt:lpwstr>
  </property>
</Properties>
</file>