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AI-Assisted Incident Response</w:t>
      </w:r>
    </w:p>
    <w:p>
      <w:pPr>
        <w:pStyle w:val="Subtitle"/>
      </w:pPr>
      <w:r>
        <w:t xml:space="preserve">Quick-Start Guide for Educators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20" w:name="the-big-idea-read-this-first"/>
    <w:p>
      <w:pPr>
        <w:pStyle w:val="Heading2"/>
      </w:pPr>
      <w:r>
        <w:t xml:space="preserve">The Big Idea (Read This First)</w:t>
      </w:r>
    </w:p>
    <w:p>
      <w:pPr>
        <w:pStyle w:val="FirstParagraph"/>
      </w:pPr>
      <w:r>
        <w:t xml:space="preserve">This isn’t</w:t>
      </w:r>
      <w:r>
        <w:t xml:space="preserve"> </w:t>
      </w:r>
      <w:r>
        <w:t xml:space="preserve">“students learn about cyberattacks.”</w:t>
      </w:r>
      <w:r>
        <w:t xml:space="preserve"> </w:t>
      </w:r>
      <w:r>
        <w:t xml:space="preserve">It’s</w:t>
      </w:r>
      <w:r>
        <w:t xml:space="preserve"> </w:t>
      </w:r>
      <w:r>
        <w:rPr>
          <w:b/>
          <w:bCs/>
        </w:rPr>
        <w:t xml:space="preserve">students experiencing how cybersecurity professionals actually work together during crises</w:t>
      </w:r>
      <w:r>
        <w:t xml:space="preserve">—with AI as a critical team member.</w:t>
      </w:r>
    </w:p>
    <w:p>
      <w:pPr>
        <w:pStyle w:val="BodyText"/>
      </w:pPr>
      <w:r>
        <w:rPr>
          <w:b/>
          <w:bCs/>
        </w:rPr>
        <w:t xml:space="preserve">The shift: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677"/>
        <w:gridCol w:w="424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Old Framing</w:t>
            </w:r>
          </w:p>
        </w:tc>
        <w:tc>
          <w:tcPr/>
          <w:p>
            <w:pPr>
              <w:pStyle w:val="Compact"/>
            </w:pPr>
            <w:r>
              <w:t xml:space="preserve">This Activity</w:t>
            </w:r>
          </w:p>
        </w:tc>
      </w:tr>
      <w:tr>
        <w:tc>
          <w:tcPr/>
          <w:p>
            <w:pPr>
              <w:pStyle w:val="Compact"/>
            </w:pPr>
            <w:r>
              <w:t xml:space="preserve">Cybersecurity is individual heroics</w:t>
            </w:r>
          </w:p>
        </w:tc>
        <w:tc>
          <w:tcPr/>
          <w:p>
            <w:pPr>
              <w:pStyle w:val="Compact"/>
            </w:pPr>
            <w:r>
              <w:t xml:space="preserve">Cybersecurity is coordinated teamwork</w:t>
            </w:r>
          </w:p>
        </w:tc>
      </w:tr>
      <w:tr>
        <w:tc>
          <w:tcPr/>
          <w:p>
            <w:pPr>
              <w:pStyle w:val="Compact"/>
            </w:pPr>
            <w:r>
              <w:t xml:space="preserve">AI replaces human analysts</w:t>
            </w:r>
          </w:p>
        </w:tc>
        <w:tc>
          <w:tcPr/>
          <w:p>
            <w:pPr>
              <w:pStyle w:val="Compact"/>
            </w:pPr>
            <w:r>
              <w:t xml:space="preserve">AI and humans have complementary strengths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Response means following procedures</w:t>
            </w:r>
          </w:p>
        </w:tc>
        <w:tc>
          <w:tcPr/>
          <w:p>
            <w:pPr>
              <w:pStyle w:val="Compact"/>
            </w:pPr>
            <w:r>
              <w:t xml:space="preserve">Response requires judgment under pressure</w:t>
            </w:r>
          </w:p>
        </w:tc>
      </w:tr>
    </w:tbl>
    <w:p>
      <w:pPr>
        <w:pStyle w:val="BodyText"/>
      </w:pPr>
      <w:r>
        <w:rPr>
          <w:b/>
          <w:bCs/>
        </w:rPr>
        <w:t xml:space="preserve">What students should discover</w:t>
      </w:r>
      <w:r>
        <w:t xml:space="preserve"> </w:t>
      </w:r>
      <w:r>
        <w:t xml:space="preserve">(don’t tell them—let them find it):</w:t>
      </w:r>
    </w:p>
    <w:p>
      <w:pPr>
        <w:pStyle w:val="Compact"/>
        <w:numPr>
          <w:ilvl w:val="0"/>
          <w:numId w:val="1001"/>
        </w:numPr>
      </w:pPr>
      <w:r>
        <w:t xml:space="preserve">Different roles bring different essential perspectives</w:t>
      </w:r>
    </w:p>
    <w:p>
      <w:pPr>
        <w:pStyle w:val="Compact"/>
        <w:numPr>
          <w:ilvl w:val="0"/>
          <w:numId w:val="1001"/>
        </w:numPr>
      </w:pPr>
      <w:r>
        <w:t xml:space="preserve">AI excels at speed and pattern recognition; humans excel at context and judgment</w:t>
      </w:r>
    </w:p>
    <w:p>
      <w:pPr>
        <w:pStyle w:val="Compact"/>
        <w:numPr>
          <w:ilvl w:val="0"/>
          <w:numId w:val="1001"/>
        </w:numPr>
      </w:pPr>
      <w:r>
        <w:t xml:space="preserve">Real incidents require trade-offs with no perfect answers</w:t>
      </w:r>
    </w:p>
    <w:p>
      <w:pPr>
        <w:pStyle w:val="Compact"/>
        <w:numPr>
          <w:ilvl w:val="0"/>
          <w:numId w:val="1001"/>
        </w:numPr>
      </w:pPr>
      <w:r>
        <w:t xml:space="preserve">Time pressure changes how teams make decisions</w:t>
      </w:r>
    </w:p>
    <w:bookmarkEnd w:id="20"/>
    <w:bookmarkStart w:id="21" w:name="the-scenario-framework"/>
    <w:p>
      <w:pPr>
        <w:pStyle w:val="Heading2"/>
      </w:pPr>
      <w:r>
        <w:t xml:space="preserve">The Scenario Framework</w:t>
      </w:r>
    </w:p>
    <w:p>
      <w:pPr>
        <w:pStyle w:val="FirstParagraph"/>
      </w:pPr>
      <w:r>
        <w:t xml:space="preserve">Teams respond to a realistic security incident, with each member taking a specific role. AI serves as the technical analyst partner, providing analysis that humans must interpret and act upon.</w:t>
      </w:r>
    </w:p>
    <w:p>
      <w:pPr>
        <w:pStyle w:val="BodyText"/>
      </w:pPr>
      <w:r>
        <w:rPr>
          <w:b/>
          <w:bCs/>
        </w:rPr>
        <w:t xml:space="preserve">Core scenarios across grade bands: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K-2:</w:t>
      </w:r>
      <w:r>
        <w:t xml:space="preserve"> </w:t>
      </w:r>
      <w:r>
        <w:t xml:space="preserve">Computers won’t turn on (robot helper finds the problem)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3-5:</w:t>
      </w:r>
      <w:r>
        <w:t xml:space="preserve"> </w:t>
      </w:r>
      <w:r>
        <w:t xml:space="preserve">Malware/pop-ups on classroom computers (investigation team)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6-8:</w:t>
      </w:r>
      <w:r>
        <w:t xml:space="preserve"> </w:t>
      </w:r>
      <w:r>
        <w:t xml:space="preserve">Ransomware, data breach, or social media compromise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9-12:</w:t>
      </w:r>
      <w:r>
        <w:t xml:space="preserve"> </w:t>
      </w:r>
      <w:r>
        <w:t xml:space="preserve">APT-level attack on enterprise with technical evidence</w:t>
      </w:r>
    </w:p>
    <w:bookmarkEnd w:id="21"/>
    <w:bookmarkStart w:id="22" w:name="the-flow"/>
    <w:p>
      <w:pPr>
        <w:pStyle w:val="Heading2"/>
      </w:pPr>
      <w:r>
        <w:t xml:space="preserve">The Flow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320"/>
        <w:gridCol w:w="1131"/>
        <w:gridCol w:w="3394"/>
        <w:gridCol w:w="207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Phase</w:t>
            </w:r>
          </w:p>
        </w:tc>
        <w:tc>
          <w:tcPr/>
          <w:p>
            <w:pPr>
              <w:pStyle w:val="Compact"/>
            </w:pPr>
            <w:r>
              <w:t xml:space="preserve">Time</w:t>
            </w:r>
          </w:p>
        </w:tc>
        <w:tc>
          <w:tcPr/>
          <w:p>
            <w:pPr>
              <w:pStyle w:val="Compact"/>
            </w:pPr>
            <w:r>
              <w:t xml:space="preserve">What’s Happening</w:t>
            </w:r>
          </w:p>
        </w:tc>
        <w:tc>
          <w:tcPr/>
          <w:p>
            <w:pPr>
              <w:pStyle w:val="Compact"/>
            </w:pPr>
            <w:r>
              <w:t xml:space="preserve">Your Role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1. Initial Assessment</w:t>
            </w:r>
          </w:p>
        </w:tc>
        <w:tc>
          <w:tcPr/>
          <w:p>
            <w:pPr>
              <w:pStyle w:val="Compact"/>
            </w:pPr>
            <w:r>
              <w:t xml:space="preserve">10 min</w:t>
            </w:r>
          </w:p>
        </w:tc>
        <w:tc>
          <w:tcPr/>
          <w:p>
            <w:pPr>
              <w:pStyle w:val="Compact"/>
            </w:pPr>
            <w:r>
              <w:t xml:space="preserve">Teams review evidence, assign roles, get AI analysis</w:t>
            </w:r>
          </w:p>
        </w:tc>
        <w:tc>
          <w:tcPr/>
          <w:p>
            <w:pPr>
              <w:pStyle w:val="Compact"/>
            </w:pPr>
            <w:r>
              <w:t xml:space="preserve">Ensure all team members engage; help with role assignment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2. Response Planning</w:t>
            </w:r>
          </w:p>
        </w:tc>
        <w:tc>
          <w:tcPr/>
          <w:p>
            <w:pPr>
              <w:pStyle w:val="Compact"/>
            </w:pPr>
            <w:r>
              <w:t xml:space="preserve">15 min</w:t>
            </w:r>
          </w:p>
        </w:tc>
        <w:tc>
          <w:tcPr/>
          <w:p>
            <w:pPr>
              <w:pStyle w:val="Compact"/>
            </w:pPr>
            <w:r>
              <w:t xml:space="preserve">Teams analyze findings, develop response plan</w:t>
            </w:r>
          </w:p>
        </w:tc>
        <w:tc>
          <w:tcPr/>
          <w:p>
            <w:pPr>
              <w:pStyle w:val="Compact"/>
            </w:pPr>
            <w:r>
              <w:t xml:space="preserve">Push for documented reasoning, not just decisions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3. Response Execution</w:t>
            </w:r>
          </w:p>
        </w:tc>
        <w:tc>
          <w:tcPr/>
          <w:p>
            <w:pPr>
              <w:pStyle w:val="Compact"/>
            </w:pPr>
            <w:r>
              <w:t xml:space="preserve">15 min</w:t>
            </w:r>
          </w:p>
        </w:tc>
        <w:tc>
          <w:tcPr/>
          <w:p>
            <w:pPr>
              <w:pStyle w:val="Compact"/>
            </w:pPr>
            <w:r>
              <w:t xml:space="preserve">Teams execute plan while handling complications</w:t>
            </w:r>
          </w:p>
        </w:tc>
        <w:tc>
          <w:tcPr/>
          <w:p>
            <w:pPr>
              <w:pStyle w:val="Compact"/>
            </w:pPr>
            <w:r>
              <w:t xml:space="preserve">Inject complications at 5-min intervals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4. After-Action Review</w:t>
            </w:r>
          </w:p>
        </w:tc>
        <w:tc>
          <w:tcPr/>
          <w:p>
            <w:pPr>
              <w:pStyle w:val="Compact"/>
            </w:pPr>
            <w:r>
              <w:t xml:space="preserve">10 min</w:t>
            </w:r>
          </w:p>
        </w:tc>
        <w:tc>
          <w:tcPr/>
          <w:p>
            <w:pPr>
              <w:pStyle w:val="Compact"/>
            </w:pPr>
            <w:r>
              <w:t xml:space="preserve">Teams debrief, connect to careers</w:t>
            </w:r>
          </w:p>
        </w:tc>
        <w:tc>
          <w:tcPr/>
          <w:p>
            <w:pPr>
              <w:pStyle w:val="Compact"/>
            </w:pPr>
            <w:r>
              <w:t xml:space="preserve">Focus on collaboration quality, not</w:t>
            </w:r>
            <w:r>
              <w:t xml:space="preserve"> </w:t>
            </w:r>
            <w:r>
              <w:t xml:space="preserve">“right”</w:t>
            </w:r>
            <w:r>
              <w:t xml:space="preserve"> </w:t>
            </w:r>
            <w:r>
              <w:t xml:space="preserve">answers</w:t>
            </w:r>
          </w:p>
        </w:tc>
      </w:tr>
    </w:tbl>
    <w:bookmarkEnd w:id="22"/>
    <w:bookmarkStart w:id="23" w:name="critical-facilitation-moves"/>
    <w:p>
      <w:pPr>
        <w:pStyle w:val="Heading2"/>
      </w:pPr>
      <w:r>
        <w:t xml:space="preserve">Critical Facilitation Moves</w:t>
      </w:r>
    </w:p>
    <w:p>
      <w:pPr>
        <w:pStyle w:val="FirstParagraph"/>
      </w:pPr>
      <w:r>
        <w:rPr>
          <w:b/>
          <w:bCs/>
        </w:rPr>
        <w:t xml:space="preserve">During Phase 1 (Initial Assessment):</w:t>
      </w:r>
    </w:p>
    <w:p>
      <w:pPr>
        <w:pStyle w:val="BlockText"/>
      </w:pPr>
      <w:r>
        <w:t xml:space="preserve">“Each role sees something different. Before you share with your team, make sure YOU understand what your role uniquely contributes.”</w:t>
      </w:r>
    </w:p>
    <w:p>
      <w:pPr>
        <w:pStyle w:val="FirstParagraph"/>
      </w:pPr>
      <w:r>
        <w:t xml:space="preserve">This matters because students need to experience the value of specialization before collaboration.</w:t>
      </w:r>
    </w:p>
    <w:p>
      <w:pPr>
        <w:pStyle w:val="BodyText"/>
      </w:pPr>
      <w:r>
        <w:rPr>
          <w:b/>
          <w:bCs/>
        </w:rPr>
        <w:t xml:space="preserve">During Phase 2 (Response Planning):</w:t>
      </w:r>
    </w:p>
    <w:p>
      <w:pPr>
        <w:pStyle w:val="BlockText"/>
      </w:pPr>
      <w:r>
        <w:t xml:space="preserve">“The AI gave you a recommendation. Before you follow it, ask: What does AI know? What doesn’t it know?”</w:t>
      </w:r>
    </w:p>
    <w:p>
      <w:pPr>
        <w:pStyle w:val="FirstParagraph"/>
      </w:pPr>
      <w:r>
        <w:t xml:space="preserve">Watch for: Students accepting AI recommendations without critical evaluation. Redirect:</w:t>
      </w:r>
      <w:r>
        <w:t xml:space="preserve"> </w:t>
      </w:r>
      <w:r>
        <w:t xml:space="preserve">“What context might AI be missing here?”</w:t>
      </w:r>
    </w:p>
    <w:p>
      <w:pPr>
        <w:pStyle w:val="BodyText"/>
      </w:pPr>
      <w:r>
        <w:rPr>
          <w:b/>
          <w:bCs/>
        </w:rPr>
        <w:t xml:space="preserve">During Phase 3 (Response Execution):</w:t>
      </w:r>
    </w:p>
    <w:p>
      <w:pPr>
        <w:pStyle w:val="BlockText"/>
      </w:pPr>
      <w:r>
        <w:t xml:space="preserve">“Here’s a complication…”</w:t>
      </w:r>
      <w:r>
        <w:t xml:space="preserve"> </w:t>
      </w:r>
      <w:r>
        <w:t xml:space="preserve">[inject new development]</w:t>
      </w:r>
    </w:p>
    <w:p>
      <w:pPr>
        <w:pStyle w:val="FirstParagraph"/>
      </w:pPr>
      <w:r>
        <w:t xml:space="preserve">Watch for: Teams freezing or abandoning their plan entirely. Redirect:</w:t>
      </w:r>
      <w:r>
        <w:t xml:space="preserve"> </w:t>
      </w:r>
      <w:r>
        <w:t xml:space="preserve">“How does this change your priorities? What stays the same?”</w:t>
      </w:r>
    </w:p>
    <w:p>
      <w:pPr>
        <w:pStyle w:val="BodyText"/>
      </w:pPr>
      <w:r>
        <w:rPr>
          <w:b/>
          <w:bCs/>
        </w:rPr>
        <w:t xml:space="preserve">During Phase 4 (After-Action Review):</w:t>
      </w:r>
    </w:p>
    <w:p>
      <w:pPr>
        <w:pStyle w:val="BlockText"/>
      </w:pPr>
      <w:r>
        <w:t xml:space="preserve">“What could ONLY humans have contributed to this response? What could ONLY AI have contributed?”</w:t>
      </w:r>
    </w:p>
    <w:p>
      <w:pPr>
        <w:pStyle w:val="FirstParagraph"/>
      </w:pPr>
      <w:r>
        <w:t xml:space="preserve">This is the key learning moment—don’t rush it.</w:t>
      </w:r>
    </w:p>
    <w:bookmarkEnd w:id="23"/>
    <w:bookmarkStart w:id="24" w:name="materials-needed"/>
    <w:p>
      <w:pPr>
        <w:pStyle w:val="Heading2"/>
      </w:pPr>
      <w:r>
        <w:t xml:space="preserve">Materials Needed</w:t>
      </w:r>
    </w:p>
    <w:p>
      <w:pPr>
        <w:pStyle w:val="Compact"/>
        <w:numPr>
          <w:ilvl w:val="0"/>
          <w:numId w:val="1003"/>
        </w:numPr>
      </w:pPr>
      <w:r>
        <w:t xml:space="preserve">Student worksheets (1 per student) —</w:t>
      </w:r>
      <w:r>
        <w:t xml:space="preserve"> </w:t>
      </w:r>
      <w:r>
        <w:rPr>
          <w:i/>
          <w:iCs/>
        </w:rPr>
        <w:t xml:space="preserve">see separate printables</w:t>
      </w:r>
    </w:p>
    <w:p>
      <w:pPr>
        <w:pStyle w:val="Compact"/>
        <w:numPr>
          <w:ilvl w:val="0"/>
          <w:numId w:val="1004"/>
        </w:numPr>
      </w:pPr>
      <w:r>
        <w:t xml:space="preserve">Role cards (1 set per team) —</w:t>
      </w:r>
      <w:r>
        <w:t xml:space="preserve"> </w:t>
      </w:r>
      <w:r>
        <w:rPr>
          <w:i/>
          <w:iCs/>
        </w:rPr>
        <w:t xml:space="preserve">for role assignment</w:t>
      </w:r>
    </w:p>
    <w:p>
      <w:pPr>
        <w:pStyle w:val="Compact"/>
        <w:numPr>
          <w:ilvl w:val="0"/>
          <w:numId w:val="1005"/>
        </w:numPr>
      </w:pPr>
      <w:r>
        <w:t xml:space="preserve">Incident briefing (1 per team) —</w:t>
      </w:r>
      <w:r>
        <w:t xml:space="preserve"> </w:t>
      </w:r>
      <w:r>
        <w:rPr>
          <w:i/>
          <w:iCs/>
        </w:rPr>
        <w:t xml:space="preserve">scenario description</w:t>
      </w:r>
    </w:p>
    <w:p>
      <w:pPr>
        <w:pStyle w:val="Compact"/>
        <w:numPr>
          <w:ilvl w:val="0"/>
          <w:numId w:val="1006"/>
        </w:numPr>
      </w:pPr>
      <w:r>
        <w:t xml:space="preserve">Evidence packets (1 set per team) —</w:t>
      </w:r>
      <w:r>
        <w:t xml:space="preserve"> </w:t>
      </w:r>
      <w:r>
        <w:rPr>
          <w:i/>
          <w:iCs/>
        </w:rPr>
        <w:t xml:space="preserve">for 6-8 and 9-12 versions</w:t>
      </w:r>
    </w:p>
    <w:p>
      <w:pPr>
        <w:pStyle w:val="Compact"/>
        <w:numPr>
          <w:ilvl w:val="0"/>
          <w:numId w:val="1007"/>
        </w:numPr>
      </w:pPr>
      <w:r>
        <w:t xml:space="preserve">AI response cards (for low-resource option)</w:t>
      </w:r>
    </w:p>
    <w:p>
      <w:pPr>
        <w:pStyle w:val="Compact"/>
        <w:numPr>
          <w:ilvl w:val="0"/>
          <w:numId w:val="1008"/>
        </w:numPr>
      </w:pPr>
      <w:r>
        <w:t xml:space="preserve">Complication cards (for Phase 3 injections)</w:t>
      </w:r>
    </w:p>
    <w:p>
      <w:pPr>
        <w:pStyle w:val="Compact"/>
        <w:numPr>
          <w:ilvl w:val="0"/>
          <w:numId w:val="1009"/>
        </w:numPr>
      </w:pPr>
      <w:r>
        <w:t xml:space="preserve">Timer</w:t>
      </w:r>
    </w:p>
    <w:p>
      <w:pPr>
        <w:pStyle w:val="Compact"/>
        <w:numPr>
          <w:ilvl w:val="0"/>
          <w:numId w:val="1010"/>
        </w:numPr>
      </w:pPr>
      <w:r>
        <w:t xml:space="preserve">Whiteboard for team status tracking</w:t>
      </w:r>
    </w:p>
    <w:p>
      <w:pPr>
        <w:pStyle w:val="FirstParagraph"/>
      </w:pPr>
      <w:r>
        <w:rPr>
          <w:b/>
          <w:bCs/>
        </w:rPr>
        <w:t xml:space="preserve">Low-resource option:</w:t>
      </w:r>
      <w:r>
        <w:t xml:space="preserve"> </w:t>
      </w:r>
      <w:r>
        <w:t xml:space="preserve">Use AI Response Cards as printed handouts. The teacher reads AI analysis aloud or teams draw cards. The roleplay and collaboration still deliver the same learning.</w:t>
      </w:r>
    </w:p>
    <w:bookmarkEnd w:id="24"/>
    <w:bookmarkStart w:id="28" w:name="role-assignments"/>
    <w:p>
      <w:pPr>
        <w:pStyle w:val="Heading2"/>
      </w:pPr>
      <w:r>
        <w:t xml:space="preserve">Role Assignments</w:t>
      </w:r>
    </w:p>
    <w:bookmarkStart w:id="25" w:name="for-grades-6-8-and-9-12-4-5-roles"/>
    <w:p>
      <w:pPr>
        <w:pStyle w:val="Heading3"/>
      </w:pPr>
      <w:r>
        <w:t xml:space="preserve">For Grades 6-8 and 9-12 (4-5 roles):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969"/>
        <w:gridCol w:w="3555"/>
        <w:gridCol w:w="339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Primary Responsibility</w:t>
            </w:r>
          </w:p>
        </w:tc>
        <w:tc>
          <w:tcPr/>
          <w:p>
            <w:pPr>
              <w:pStyle w:val="Compact"/>
            </w:pPr>
            <w:r>
              <w:t xml:space="preserve">AI Partnership Focus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Incident Commander</w:t>
            </w:r>
          </w:p>
        </w:tc>
        <w:tc>
          <w:tcPr/>
          <w:p>
            <w:pPr>
              <w:pStyle w:val="Compact"/>
            </w:pPr>
            <w:r>
              <w:t xml:space="preserve">Final decisions, coordination</w:t>
            </w:r>
          </w:p>
        </w:tc>
        <w:tc>
          <w:tcPr/>
          <w:p>
            <w:pPr>
              <w:pStyle w:val="Compact"/>
            </w:pPr>
            <w:r>
              <w:t xml:space="preserve">Impact assessment, prioritization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SOC Analyst / Lead Analyst</w:t>
            </w:r>
          </w:p>
        </w:tc>
        <w:tc>
          <w:tcPr/>
          <w:p>
            <w:pPr>
              <w:pStyle w:val="Compact"/>
            </w:pPr>
            <w:r>
              <w:t xml:space="preserve">Technical investigation</w:t>
            </w:r>
          </w:p>
        </w:tc>
        <w:tc>
          <w:tcPr/>
          <w:p>
            <w:pPr>
              <w:pStyle w:val="Compact"/>
            </w:pPr>
            <w:r>
              <w:t xml:space="preserve">Pattern recognition, log analysis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Threat Intelligence</w:t>
            </w:r>
          </w:p>
        </w:tc>
        <w:tc>
          <w:tcPr/>
          <w:p>
            <w:pPr>
              <w:pStyle w:val="Compact"/>
            </w:pPr>
            <w:r>
              <w:t xml:space="preserve">Attacker context, TTPs</w:t>
            </w:r>
          </w:p>
        </w:tc>
        <w:tc>
          <w:tcPr/>
          <w:p>
            <w:pPr>
              <w:pStyle w:val="Compact"/>
            </w:pPr>
            <w:r>
              <w:t xml:space="preserve">Threat correlation, campaign mapping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Communications</w:t>
            </w:r>
          </w:p>
        </w:tc>
        <w:tc>
          <w:tcPr/>
          <w:p>
            <w:pPr>
              <w:pStyle w:val="Compact"/>
            </w:pPr>
            <w:r>
              <w:t xml:space="preserve">Stakeholder messaging, documentation</w:t>
            </w:r>
          </w:p>
        </w:tc>
        <w:tc>
          <w:tcPr/>
          <w:p>
            <w:pPr>
              <w:pStyle w:val="Compact"/>
            </w:pPr>
            <w:r>
              <w:t xml:space="preserve">Clear explanation generation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Evidence Coordinator</w:t>
            </w:r>
            <w:r>
              <w:t xml:space="preserve"> </w:t>
            </w:r>
            <w:r>
              <w:t xml:space="preserve">(optional)</w:t>
            </w:r>
          </w:p>
        </w:tc>
        <w:tc>
          <w:tcPr/>
          <w:p>
            <w:pPr>
              <w:pStyle w:val="Compact"/>
            </w:pPr>
            <w:r>
              <w:t xml:space="preserve">Chain of custody, forensics</w:t>
            </w:r>
          </w:p>
        </w:tc>
        <w:tc>
          <w:tcPr/>
          <w:p>
            <w:pPr>
              <w:pStyle w:val="Compact"/>
            </w:pPr>
            <w:r>
              <w:t xml:space="preserve">Evidence organization</w:t>
            </w:r>
          </w:p>
        </w:tc>
      </w:tr>
    </w:tbl>
    <w:bookmarkEnd w:id="25"/>
    <w:bookmarkStart w:id="26" w:name="for-grades-3-5-4-roles"/>
    <w:p>
      <w:pPr>
        <w:pStyle w:val="Heading3"/>
      </w:pPr>
      <w:r>
        <w:t xml:space="preserve">For Grades 3-5 (4 roles):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Primary Responsibility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Detective</w:t>
            </w:r>
          </w:p>
        </w:tc>
        <w:tc>
          <w:tcPr/>
          <w:p>
            <w:pPr>
              <w:pStyle w:val="Compact"/>
            </w:pPr>
            <w:r>
              <w:t xml:space="preserve">Looks at clues, notices patterns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AI Partner</w:t>
            </w:r>
          </w:p>
        </w:tc>
        <w:tc>
          <w:tcPr/>
          <w:p>
            <w:pPr>
              <w:pStyle w:val="Compact"/>
            </w:pPr>
            <w:r>
              <w:t xml:space="preserve">Asks questions, shares AI responses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Recorder</w:t>
            </w:r>
          </w:p>
        </w:tc>
        <w:tc>
          <w:tcPr/>
          <w:p>
            <w:pPr>
              <w:pStyle w:val="Compact"/>
            </w:pPr>
            <w:r>
              <w:t xml:space="preserve">Documents findings and decisions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Reporter</w:t>
            </w:r>
          </w:p>
        </w:tc>
        <w:tc>
          <w:tcPr/>
          <w:p>
            <w:pPr>
              <w:pStyle w:val="Compact"/>
            </w:pPr>
            <w:r>
              <w:t xml:space="preserve">Presents team findings to class</w:t>
            </w:r>
          </w:p>
        </w:tc>
      </w:tr>
    </w:tbl>
    <w:bookmarkEnd w:id="26"/>
    <w:bookmarkStart w:id="27" w:name="for-grades-k-2-3-4-roles-whole-class"/>
    <w:p>
      <w:pPr>
        <w:pStyle w:val="Heading3"/>
      </w:pPr>
      <w:r>
        <w:t xml:space="preserve">For Grades K-2 (3-4 roles, whole class):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What They Do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Detective</w:t>
            </w:r>
          </w:p>
        </w:tc>
        <w:tc>
          <w:tcPr/>
          <w:p>
            <w:pPr>
              <w:pStyle w:val="Compact"/>
            </w:pPr>
            <w:r>
              <w:t xml:space="preserve">“What do you see?”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Thinker</w:t>
            </w:r>
          </w:p>
        </w:tc>
        <w:tc>
          <w:tcPr/>
          <w:p>
            <w:pPr>
              <w:pStyle w:val="Compact"/>
            </w:pPr>
            <w:r>
              <w:t xml:space="preserve">“What might have caused this?”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Robot Helper</w:t>
            </w:r>
          </w:p>
        </w:tc>
        <w:tc>
          <w:tcPr/>
          <w:p>
            <w:pPr>
              <w:pStyle w:val="Compact"/>
            </w:pPr>
            <w:r>
              <w:t xml:space="preserve">Teacher-voiced;</w:t>
            </w:r>
            <w:r>
              <w:t xml:space="preserve"> </w:t>
            </w:r>
            <w:r>
              <w:t xml:space="preserve">“I can check things!”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Helper</w:t>
            </w:r>
          </w:p>
        </w:tc>
        <w:tc>
          <w:tcPr/>
          <w:p>
            <w:pPr>
              <w:pStyle w:val="Compact"/>
            </w:pPr>
            <w:r>
              <w:t xml:space="preserve">“I’ll try that!”</w:t>
            </w:r>
          </w:p>
        </w:tc>
      </w:tr>
    </w:tbl>
    <w:bookmarkEnd w:id="27"/>
    <w:bookmarkEnd w:id="28"/>
    <w:bookmarkStart w:id="29" w:name="the-debrief-questions-that-matter"/>
    <w:p>
      <w:pPr>
        <w:pStyle w:val="Heading2"/>
      </w:pPr>
      <w:r>
        <w:t xml:space="preserve">The Debrief Questions That Matter</w:t>
      </w:r>
    </w:p>
    <w:p>
      <w:pPr>
        <w:pStyle w:val="Compact"/>
        <w:numPr>
          <w:ilvl w:val="0"/>
          <w:numId w:val="1011"/>
        </w:numPr>
      </w:pPr>
      <w:r>
        <w:t xml:space="preserve">“What did your role contribute that others couldn’t?”</w:t>
      </w:r>
      <w:r>
        <w:t xml:space="preserve"> </w:t>
      </w:r>
      <w:r>
        <w:rPr>
          <w:i/>
          <w:iCs/>
        </w:rPr>
        <w:t xml:space="preserve">(Specialization value)</w:t>
      </w:r>
    </w:p>
    <w:p>
      <w:pPr>
        <w:pStyle w:val="Compact"/>
        <w:numPr>
          <w:ilvl w:val="0"/>
          <w:numId w:val="1011"/>
        </w:numPr>
      </w:pPr>
      <w:r>
        <w:t xml:space="preserve">“Where did AI help? Where did it fall short?”</w:t>
      </w:r>
      <w:r>
        <w:t xml:space="preserve"> </w:t>
      </w:r>
      <w:r>
        <w:rPr>
          <w:i/>
          <w:iCs/>
        </w:rPr>
        <w:t xml:space="preserve">(Partnership calibration)</w:t>
      </w:r>
    </w:p>
    <w:p>
      <w:pPr>
        <w:pStyle w:val="Compact"/>
        <w:numPr>
          <w:ilvl w:val="0"/>
          <w:numId w:val="1011"/>
        </w:numPr>
      </w:pPr>
      <w:r>
        <w:t xml:space="preserve">“What trade-offs did you make?”</w:t>
      </w:r>
      <w:r>
        <w:t xml:space="preserve"> </w:t>
      </w:r>
      <w:r>
        <w:rPr>
          <w:i/>
          <w:iCs/>
        </w:rPr>
        <w:t xml:space="preserve">(No perfect answers)</w:t>
      </w:r>
    </w:p>
    <w:p>
      <w:pPr>
        <w:pStyle w:val="Compact"/>
        <w:numPr>
          <w:ilvl w:val="0"/>
          <w:numId w:val="1011"/>
        </w:numPr>
      </w:pPr>
      <w:r>
        <w:t xml:space="preserve">“What was hardest about working under time pressure?”</w:t>
      </w:r>
      <w:r>
        <w:t xml:space="preserve"> </w:t>
      </w:r>
      <w:r>
        <w:rPr>
          <w:i/>
          <w:iCs/>
        </w:rPr>
        <w:t xml:space="preserve">(Real-world reality)</w:t>
      </w:r>
    </w:p>
    <w:p>
      <w:pPr>
        <w:pStyle w:val="Compact"/>
        <w:numPr>
          <w:ilvl w:val="0"/>
          <w:numId w:val="1011"/>
        </w:numPr>
      </w:pPr>
      <w:r>
        <w:t xml:space="preserve">“What NICE Framework careers do this work?”</w:t>
      </w:r>
      <w:r>
        <w:t xml:space="preserve"> </w:t>
      </w:r>
      <w:r>
        <w:rPr>
          <w:i/>
          <w:iCs/>
        </w:rPr>
        <w:t xml:space="preserve">(Career connection)</w:t>
      </w:r>
    </w:p>
    <w:bookmarkEnd w:id="29"/>
    <w:bookmarkStart w:id="30" w:name="if-things-go-wrong"/>
    <w:p>
      <w:pPr>
        <w:pStyle w:val="Heading2"/>
      </w:pPr>
      <w:r>
        <w:t xml:space="preserve">If Things Go Wrong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160"/>
        <w:gridCol w:w="3600"/>
        <w:gridCol w:w="21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Problem</w:t>
            </w:r>
          </w:p>
        </w:tc>
        <w:tc>
          <w:tcPr/>
          <w:p>
            <w:pPr>
              <w:pStyle w:val="Compact"/>
            </w:pPr>
            <w:r>
              <w:t xml:space="preserve">It’s Actually</w:t>
            </w:r>
          </w:p>
        </w:tc>
        <w:tc>
          <w:tcPr/>
          <w:p>
            <w:pPr>
              <w:pStyle w:val="Compact"/>
            </w:pPr>
            <w:r>
              <w:t xml:space="preserve">Do This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One person dominates</w:t>
            </w:r>
          </w:p>
        </w:tc>
        <w:tc>
          <w:tcPr/>
          <w:p>
            <w:pPr>
              <w:pStyle w:val="Compact"/>
            </w:pPr>
            <w:r>
              <w:t xml:space="preserve">Role boundaries unclear</w:t>
            </w:r>
          </w:p>
        </w:tc>
        <w:tc>
          <w:tcPr/>
          <w:p>
            <w:pPr>
              <w:pStyle w:val="Compact"/>
            </w:pPr>
            <w:r>
              <w:t xml:space="preserve">“Each role needs to contribute. Detective, what did YOU notice?”</w:t>
            </w:r>
          </w:p>
        </w:tc>
      </w:tr>
      <w:tr>
        <w:tc>
          <w:tcPr/>
          <w:p>
            <w:pPr>
              <w:pStyle w:val="Compact"/>
            </w:pPr>
            <w:r>
              <w:t xml:space="preserve">Team accepts AI blindly</w:t>
            </w:r>
          </w:p>
        </w:tc>
        <w:tc>
          <w:tcPr/>
          <w:p>
            <w:pPr>
              <w:pStyle w:val="Compact"/>
            </w:pPr>
            <w:r>
              <w:t xml:space="preserve">Haven’t found AI limitations yet</w:t>
            </w:r>
          </w:p>
        </w:tc>
        <w:tc>
          <w:tcPr/>
          <w:p>
            <w:pPr>
              <w:pStyle w:val="Compact"/>
            </w:pPr>
            <w:r>
              <w:t xml:space="preserve">“What can’t AI know about this situation? What context is it missing?”</w:t>
            </w:r>
          </w:p>
        </w:tc>
      </w:tr>
      <w:tr>
        <w:tc>
          <w:tcPr/>
          <w:p>
            <w:pPr>
              <w:pStyle w:val="Compact"/>
            </w:pPr>
            <w:r>
              <w:t xml:space="preserve">Team ignores AI completely</w:t>
            </w:r>
          </w:p>
        </w:tc>
        <w:tc>
          <w:tcPr/>
          <w:p>
            <w:pPr>
              <w:pStyle w:val="Compact"/>
            </w:pPr>
            <w:r>
              <w:t xml:space="preserve">Treating AI as optional</w:t>
            </w:r>
          </w:p>
        </w:tc>
        <w:tc>
          <w:tcPr/>
          <w:p>
            <w:pPr>
              <w:pStyle w:val="Compact"/>
            </w:pPr>
            <w:r>
              <w:t xml:space="preserve">“You have an expert analyst available. Why not consult them?”</w:t>
            </w:r>
          </w:p>
        </w:tc>
      </w:tr>
      <w:tr>
        <w:tc>
          <w:tcPr/>
          <w:p>
            <w:pPr>
              <w:pStyle w:val="Compact"/>
            </w:pPr>
            <w:r>
              <w:t xml:space="preserve">Team can’t decide</w:t>
            </w:r>
          </w:p>
        </w:tc>
        <w:tc>
          <w:tcPr/>
          <w:p>
            <w:pPr>
              <w:pStyle w:val="Compact"/>
            </w:pPr>
            <w:r>
              <w:t xml:space="preserve">Afraid of wrong answer</w:t>
            </w:r>
          </w:p>
        </w:tc>
        <w:tc>
          <w:tcPr/>
          <w:p>
            <w:pPr>
              <w:pStyle w:val="Compact"/>
            </w:pPr>
            <w:r>
              <w:t xml:space="preserve">“In real incidents, delayed decisions have costs too. What’s your best option now?”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Complications overwhelm team</w:t>
            </w:r>
          </w:p>
        </w:tc>
        <w:tc>
          <w:tcPr/>
          <w:p>
            <w:pPr>
              <w:pStyle w:val="Compact"/>
            </w:pPr>
            <w:r>
              <w:t xml:space="preserve">Normal stress response</w:t>
            </w:r>
          </w:p>
        </w:tc>
        <w:tc>
          <w:tcPr/>
          <w:p>
            <w:pPr>
              <w:pStyle w:val="Compact"/>
            </w:pPr>
            <w:r>
              <w:t xml:space="preserve">“Prioritize. What’s the ONE thing you need to address first?”</w:t>
            </w:r>
          </w:p>
        </w:tc>
      </w:tr>
    </w:tbl>
    <w:bookmarkEnd w:id="30"/>
    <w:bookmarkStart w:id="31" w:name="complication-injection-tips"/>
    <w:p>
      <w:pPr>
        <w:pStyle w:val="Heading2"/>
      </w:pPr>
      <w:r>
        <w:t xml:space="preserve">Complication Injection Tips</w:t>
      </w:r>
    </w:p>
    <w:p>
      <w:pPr>
        <w:pStyle w:val="FirstParagraph"/>
      </w:pPr>
      <w:r>
        <w:t xml:space="preserve">Inject complications during Phase 3 to simulate real incident dynamics:</w:t>
      </w:r>
    </w:p>
    <w:p>
      <w:pPr>
        <w:pStyle w:val="BodyText"/>
      </w:pPr>
      <w:r>
        <w:rPr>
          <w:b/>
          <w:bCs/>
        </w:rPr>
        <w:t xml:space="preserve">Timing:</w:t>
      </w:r>
      <w:r>
        <w:t xml:space="preserve"> </w:t>
      </w:r>
      <w:r>
        <w:t xml:space="preserve">Every 5 minutes introduce one complication per team</w:t>
      </w:r>
    </w:p>
    <w:p>
      <w:pPr>
        <w:pStyle w:val="BodyText"/>
      </w:pPr>
      <w:r>
        <w:rPr>
          <w:b/>
          <w:bCs/>
        </w:rPr>
        <w:t xml:space="preserve">Escalation:</w:t>
      </w:r>
      <w:r>
        <w:t xml:space="preserve"> </w:t>
      </w:r>
      <w:r>
        <w:t xml:space="preserve">Start mild, increase pressure</w:t>
      </w:r>
    </w:p>
    <w:p>
      <w:pPr>
        <w:pStyle w:val="BodyText"/>
      </w:pPr>
      <w:r>
        <w:rPr>
          <w:b/>
          <w:bCs/>
        </w:rPr>
        <w:t xml:space="preserve">Example sequence:</w:t>
      </w:r>
      <w:r>
        <w:t xml:space="preserve"> </w:t>
      </w:r>
      <w:r>
        <w:t xml:space="preserve">1.</w:t>
      </w:r>
      <w:r>
        <w:t xml:space="preserve"> </w:t>
      </w:r>
      <w:r>
        <w:t xml:space="preserve">“Media has picked up the story—reporters are calling”</w:t>
      </w:r>
      <w:r>
        <w:t xml:space="preserve"> </w:t>
      </w:r>
      <w:r>
        <w:t xml:space="preserve">2.</w:t>
      </w:r>
      <w:r>
        <w:t xml:space="preserve"> </w:t>
      </w:r>
      <w:r>
        <w:t xml:space="preserve">“New systems are showing signs of compromise”</w:t>
      </w:r>
      <w:r>
        <w:t xml:space="preserve"> </w:t>
      </w:r>
      <w:r>
        <w:t xml:space="preserve">3.</w:t>
      </w:r>
      <w:r>
        <w:t xml:space="preserve"> </w:t>
      </w:r>
      <w:r>
        <w:t xml:space="preserve">“The CEO wants an update in 10 minutes”</w:t>
      </w:r>
      <w:r>
        <w:t xml:space="preserve"> </w:t>
      </w:r>
      <w:r>
        <w:t xml:space="preserve">4.</w:t>
      </w:r>
      <w:r>
        <w:t xml:space="preserve"> </w:t>
      </w:r>
      <w:r>
        <w:t xml:space="preserve">“A parent group is organizing a meeting for tonight”</w:t>
      </w:r>
    </w:p>
    <w:p>
      <w:pPr>
        <w:pStyle w:val="BodyText"/>
      </w:pPr>
      <w:r>
        <w:rPr>
          <w:b/>
          <w:bCs/>
        </w:rPr>
        <w:t xml:space="preserve">Purpose:</w:t>
      </w:r>
      <w:r>
        <w:t xml:space="preserve"> </w:t>
      </w:r>
      <w:r>
        <w:t xml:space="preserve">Test adaptation without overwhelming. If a team is struggling, offer a simpler complication or pause.</w:t>
      </w:r>
    </w:p>
    <w:bookmarkEnd w:id="31"/>
    <w:bookmarkStart w:id="32" w:name="grade-band-notes"/>
    <w:p>
      <w:pPr>
        <w:pStyle w:val="Heading2"/>
      </w:pPr>
      <w:r>
        <w:t xml:space="preserve">Grade-Band Notes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210"/>
        <w:gridCol w:w="2578"/>
        <w:gridCol w:w="31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Grade Band</w:t>
            </w:r>
          </w:p>
        </w:tc>
        <w:tc>
          <w:tcPr/>
          <w:p>
            <w:pPr>
              <w:pStyle w:val="Compact"/>
            </w:pPr>
            <w:r>
              <w:t xml:space="preserve">Version Name</w:t>
            </w:r>
          </w:p>
        </w:tc>
        <w:tc>
          <w:tcPr/>
          <w:p>
            <w:pPr>
              <w:pStyle w:val="Compact"/>
            </w:pPr>
            <w:r>
              <w:t xml:space="preserve">Key Adaptations</w:t>
            </w:r>
          </w:p>
        </w:tc>
      </w:tr>
      <w:tr>
        <w:tc>
          <w:tcPr/>
          <w:p>
            <w:pPr>
              <w:pStyle w:val="Compact"/>
            </w:pPr>
            <w:r>
              <w:t xml:space="preserve">K-2</w:t>
            </w:r>
          </w:p>
        </w:tc>
        <w:tc>
          <w:tcPr/>
          <w:p>
            <w:pPr>
              <w:pStyle w:val="Compact"/>
            </w:pPr>
            <w:r>
              <w:t xml:space="preserve">Fix It Team!</w:t>
            </w:r>
          </w:p>
        </w:tc>
        <w:tc>
          <w:tcPr/>
          <w:p>
            <w:pPr>
              <w:pStyle w:val="Compact"/>
            </w:pPr>
            <w:r>
              <w:t xml:space="preserve">Whole class; teacher voices robot; focus on teamwork; 20-25 min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3-5</w:t>
            </w:r>
          </w:p>
        </w:tc>
        <w:tc>
          <w:tcPr/>
          <w:p>
            <w:pPr>
              <w:pStyle w:val="Compact"/>
            </w:pPr>
            <w:r>
              <w:t xml:space="preserve">Computer Problem Solvers</w:t>
            </w:r>
          </w:p>
        </w:tc>
        <w:tc>
          <w:tcPr/>
          <w:p>
            <w:pPr>
              <w:pStyle w:val="Compact"/>
            </w:pPr>
            <w:r>
              <w:t xml:space="preserve">4-person teams; malware investigation; structured steps; 35-40 min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6-8</w:t>
            </w:r>
          </w:p>
        </w:tc>
        <w:tc>
          <w:tcPr/>
          <w:p>
            <w:pPr>
              <w:pStyle w:val="Compact"/>
            </w:pPr>
            <w:r>
              <w:t xml:space="preserve">AI-Assisted Incident Response</w:t>
            </w:r>
          </w:p>
        </w:tc>
        <w:tc>
          <w:tcPr/>
          <w:p>
            <w:pPr>
              <w:pStyle w:val="Compact"/>
            </w:pPr>
            <w:r>
              <w:t xml:space="preserve">Full team roles; scenario options; complications; 50-60 min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9-12</w:t>
            </w:r>
          </w:p>
        </w:tc>
        <w:tc>
          <w:tcPr/>
          <w:p>
            <w:pPr>
              <w:pStyle w:val="Compact"/>
            </w:pPr>
            <w:r>
              <w:t xml:space="preserve">SOC Analyst Simulation</w:t>
            </w:r>
          </w:p>
        </w:tc>
        <w:tc>
          <w:tcPr/>
          <w:p>
            <w:pPr>
              <w:pStyle w:val="Compact"/>
            </w:pPr>
            <w:r>
              <w:t xml:space="preserve">Technical evidence; MITRE ATT&amp;CK; executive communications; 55-60 min</w:t>
            </w:r>
          </w:p>
        </w:tc>
      </w:tr>
    </w:tbl>
    <w:p>
      <w:pPr>
        <w:pStyle w:val="BodyText"/>
      </w:pPr>
      <w:r>
        <w:rPr>
          <w:i/>
          <w:iCs/>
        </w:rPr>
        <w:t xml:space="preserve">From</w:t>
      </w:r>
      <w:r>
        <w:rPr>
          <w:i/>
          <w:iCs/>
        </w:rPr>
        <w:t xml:space="preserve"> </w:t>
      </w:r>
      <w:r>
        <w:rPr>
          <w:i/>
          <w:iCs/>
        </w:rPr>
        <w:t xml:space="preserve">“True Teamwork: Building Human-AI Partnerships”</w:t>
      </w:r>
      <w:r>
        <w:rPr>
          <w:i/>
          <w:iCs/>
        </w:rPr>
        <w:t xml:space="preserve"> </w:t>
      </w:r>
      <w:r>
        <w:rPr>
          <w:i/>
          <w:iCs/>
        </w:rPr>
        <w:t xml:space="preserve">— NICE K12 2025</w:t>
      </w:r>
      <w:r>
        <w:t xml:space="preserve"> </w:t>
      </w:r>
      <w:r>
        <w:rPr>
          <w:i/>
          <w:iCs/>
        </w:rPr>
        <w:t xml:space="preserve">Dr. Ryan Straight, University of Arizona • ryanstraight@arizona.edu</w:t>
      </w:r>
    </w:p>
    <w:bookmarkEnd w:id="3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2">
    <w:nsid w:val="0000A992"/>
    <w:multiLevelType w:val="multilevel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"/>
  </w:num>
  <w:num w:numId="1004">
    <w:abstractNumId w:val="992"/>
  </w:num>
  <w:num w:numId="1005">
    <w:abstractNumId w:val="992"/>
  </w:num>
  <w:num w:numId="1006">
    <w:abstractNumId w:val="992"/>
  </w:num>
  <w:num w:numId="1007">
    <w:abstractNumId w:val="992"/>
  </w:num>
  <w:num w:numId="1008">
    <w:abstractNumId w:val="992"/>
  </w:num>
  <w:num w:numId="1009">
    <w:abstractNumId w:val="992"/>
  </w:num>
  <w:num w:numId="1010">
    <w:abstractNumId w:val="992"/>
  </w:num>
  <w:num w:numId="101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AI-Assisted Incident Response</dc:title>
  <dc:creator/>
  <cp:keywords/>
  <dcterms:created xsi:type="dcterms:W3CDTF">2025-12-09T16:48:11Z</dcterms:created>
  <dcterms:modified xsi:type="dcterms:W3CDTF">2025-12-09T16:48:11Z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header-includes">
    <vt:lpwstr/>
  </property>
  <property fmtid="{D5CDD505-2E9C-101B-9397-08002B2CF9AE}" pid="4" name="include-after">
    <vt:lpwstr/>
  </property>
  <property fmtid="{D5CDD505-2E9C-101B-9397-08002B2CF9AE}" pid="5" name="include-before">
    <vt:lpwstr/>
  </property>
  <property fmtid="{D5CDD505-2E9C-101B-9397-08002B2CF9AE}" pid="6" name="labels">
    <vt:lpwstr/>
  </property>
  <property fmtid="{D5CDD505-2E9C-101B-9397-08002B2CF9AE}" pid="7" name="subtitle">
    <vt:lpwstr>Quick-Start Guide for Educators</vt:lpwstr>
  </property>
  <property fmtid="{D5CDD505-2E9C-101B-9397-08002B2CF9AE}" pid="8" name="toc-title">
    <vt:lpwstr>Table of contents</vt:lpwstr>
  </property>
</Properties>
</file>